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4CC3" w14:textId="7941B006" w:rsidR="00F366D4" w:rsidRPr="00CA2746" w:rsidRDefault="00F73A8D" w:rsidP="00A30E05">
      <w:pPr>
        <w:pStyle w:val="SML111"/>
        <w:numPr>
          <w:ilvl w:val="0"/>
          <w:numId w:val="0"/>
        </w:numPr>
        <w:jc w:val="center"/>
        <w:rPr>
          <w:b/>
          <w:bCs w:val="0"/>
        </w:rPr>
      </w:pPr>
      <w:r w:rsidRPr="00CA2746">
        <w:rPr>
          <w:b/>
          <w:bCs w:val="0"/>
        </w:rPr>
        <w:t>SMLOUVA O</w:t>
      </w:r>
      <w:r w:rsidR="00B143C6" w:rsidRPr="00CA2746">
        <w:rPr>
          <w:b/>
          <w:bCs w:val="0"/>
        </w:rPr>
        <w:t xml:space="preserve"> POSKYTNUTÍ ÚČELOVÉHO</w:t>
      </w:r>
      <w:r w:rsidRPr="00CA2746">
        <w:rPr>
          <w:b/>
          <w:bCs w:val="0"/>
        </w:rPr>
        <w:t xml:space="preserve"> ÚVĚRU</w:t>
      </w:r>
    </w:p>
    <w:p w14:paraId="21D62432" w14:textId="1FA4B630" w:rsidR="008A505E" w:rsidRPr="00BE66BF" w:rsidRDefault="008A505E" w:rsidP="00BE66BF">
      <w:pPr>
        <w:widowControl w:val="0"/>
        <w:overflowPunct w:val="0"/>
        <w:autoSpaceDE w:val="0"/>
        <w:autoSpaceDN w:val="0"/>
        <w:adjustRightInd w:val="0"/>
        <w:spacing w:after="120" w:line="276" w:lineRule="auto"/>
        <w:jc w:val="center"/>
        <w:rPr>
          <w:rFonts w:asciiTheme="minorHAnsi" w:hAnsiTheme="minorHAnsi" w:cstheme="minorHAnsi"/>
          <w:sz w:val="22"/>
          <w:szCs w:val="22"/>
        </w:rPr>
      </w:pPr>
      <w:r w:rsidRPr="00BE66BF">
        <w:rPr>
          <w:rFonts w:asciiTheme="minorHAnsi" w:hAnsiTheme="minorHAnsi" w:cstheme="minorHAnsi"/>
          <w:sz w:val="22"/>
          <w:szCs w:val="22"/>
        </w:rPr>
        <w:t>uzavřená dle</w:t>
      </w:r>
      <w:r w:rsidR="00E11EE1" w:rsidRPr="00BE66BF">
        <w:rPr>
          <w:rFonts w:asciiTheme="minorHAnsi" w:hAnsiTheme="minorHAnsi" w:cstheme="minorHAnsi"/>
          <w:sz w:val="22"/>
          <w:szCs w:val="22"/>
        </w:rPr>
        <w:t xml:space="preserve"> </w:t>
      </w:r>
      <w:r w:rsidR="00527E30" w:rsidRPr="00BE66BF">
        <w:rPr>
          <w:rFonts w:asciiTheme="minorHAnsi" w:hAnsiTheme="minorHAnsi" w:cstheme="minorHAnsi"/>
          <w:sz w:val="22"/>
          <w:szCs w:val="22"/>
        </w:rPr>
        <w:t>ustanovení §</w:t>
      </w:r>
      <w:r w:rsidR="001D5A79" w:rsidRPr="00BE66BF">
        <w:rPr>
          <w:rFonts w:asciiTheme="minorHAnsi" w:hAnsiTheme="minorHAnsi" w:cstheme="minorHAnsi"/>
          <w:sz w:val="22"/>
          <w:szCs w:val="22"/>
        </w:rPr>
        <w:t xml:space="preserve"> 2</w:t>
      </w:r>
      <w:r w:rsidR="00F73A8D" w:rsidRPr="00BE66BF">
        <w:rPr>
          <w:rFonts w:asciiTheme="minorHAnsi" w:hAnsiTheme="minorHAnsi" w:cstheme="minorHAnsi"/>
          <w:sz w:val="22"/>
          <w:szCs w:val="22"/>
        </w:rPr>
        <w:t>39</w:t>
      </w:r>
      <w:r w:rsidR="001D5A79" w:rsidRPr="00BE66BF">
        <w:rPr>
          <w:rFonts w:asciiTheme="minorHAnsi" w:hAnsiTheme="minorHAnsi" w:cstheme="minorHAnsi"/>
          <w:sz w:val="22"/>
          <w:szCs w:val="22"/>
        </w:rPr>
        <w:t>5</w:t>
      </w:r>
      <w:r w:rsidR="00527E30" w:rsidRPr="00BE66BF">
        <w:rPr>
          <w:rFonts w:asciiTheme="minorHAnsi" w:hAnsiTheme="minorHAnsi" w:cstheme="minorHAnsi"/>
          <w:sz w:val="22"/>
          <w:szCs w:val="22"/>
        </w:rPr>
        <w:t xml:space="preserve"> </w:t>
      </w:r>
      <w:r w:rsidR="00F73A8D" w:rsidRPr="00BE66BF">
        <w:rPr>
          <w:rFonts w:asciiTheme="minorHAnsi" w:hAnsiTheme="minorHAnsi" w:cstheme="minorHAnsi"/>
          <w:sz w:val="22"/>
          <w:szCs w:val="22"/>
        </w:rPr>
        <w:t xml:space="preserve">a následujících </w:t>
      </w:r>
      <w:r w:rsidRPr="00BE66BF">
        <w:rPr>
          <w:rFonts w:asciiTheme="minorHAnsi" w:hAnsiTheme="minorHAnsi" w:cstheme="minorHAnsi"/>
          <w:sz w:val="22"/>
          <w:szCs w:val="22"/>
        </w:rPr>
        <w:t>zákona č. </w:t>
      </w:r>
      <w:sdt>
        <w:sdtPr>
          <w:rPr>
            <w:rFonts w:asciiTheme="minorHAnsi" w:hAnsiTheme="minorHAnsi" w:cstheme="minorHAnsi"/>
            <w:sz w:val="22"/>
            <w:szCs w:val="22"/>
          </w:rPr>
          <w:alias w:val="Čslo zákona"/>
          <w:tag w:val="Zadejte číslo zákona"/>
          <w:id w:val="-1800525099"/>
          <w:placeholder>
            <w:docPart w:val="B13AC1A88B6749DB85B8977964441ABC"/>
          </w:placeholder>
        </w:sdtPr>
        <w:sdtContent>
          <w:r w:rsidR="00C064F0" w:rsidRPr="00BE66BF">
            <w:rPr>
              <w:rFonts w:asciiTheme="minorHAnsi" w:hAnsiTheme="minorHAnsi" w:cstheme="minorHAnsi"/>
              <w:sz w:val="22"/>
              <w:szCs w:val="22"/>
            </w:rPr>
            <w:t>89/2012 Sb.</w:t>
          </w:r>
        </w:sdtContent>
      </w:sdt>
      <w:r w:rsidRPr="00BE66BF">
        <w:rPr>
          <w:rFonts w:asciiTheme="minorHAnsi" w:hAnsiTheme="minorHAnsi" w:cstheme="minorHAnsi"/>
          <w:sz w:val="22"/>
          <w:szCs w:val="22"/>
        </w:rPr>
        <w:t>, občanský zákoník</w:t>
      </w:r>
      <w:r w:rsidR="005F57B0" w:rsidRPr="00BE66BF">
        <w:rPr>
          <w:rFonts w:asciiTheme="minorHAnsi" w:hAnsiTheme="minorHAnsi" w:cstheme="minorHAnsi"/>
          <w:sz w:val="22"/>
          <w:szCs w:val="22"/>
        </w:rPr>
        <w:t>, ve znění pozdějších předmětů</w:t>
      </w:r>
      <w:r w:rsidR="006044B1" w:rsidRPr="00BE66BF">
        <w:rPr>
          <w:rFonts w:asciiTheme="minorHAnsi" w:hAnsiTheme="minorHAnsi" w:cstheme="minorHAnsi"/>
          <w:sz w:val="22"/>
          <w:szCs w:val="22"/>
        </w:rPr>
        <w:t xml:space="preserve"> </w:t>
      </w:r>
      <w:r w:rsidR="00F73A8D" w:rsidRPr="00BE66BF">
        <w:rPr>
          <w:rFonts w:asciiTheme="minorHAnsi" w:hAnsiTheme="minorHAnsi" w:cstheme="minorHAnsi"/>
          <w:sz w:val="22"/>
          <w:szCs w:val="22"/>
        </w:rPr>
        <w:t>(</w:t>
      </w:r>
      <w:r w:rsidRPr="00BE66BF">
        <w:rPr>
          <w:rFonts w:asciiTheme="minorHAnsi" w:hAnsiTheme="minorHAnsi" w:cstheme="minorHAnsi"/>
          <w:sz w:val="22"/>
          <w:szCs w:val="22"/>
        </w:rPr>
        <w:t>„</w:t>
      </w:r>
      <w:r w:rsidRPr="00BE66BF">
        <w:rPr>
          <w:rFonts w:asciiTheme="minorHAnsi" w:hAnsiTheme="minorHAnsi" w:cstheme="minorHAnsi"/>
          <w:b/>
          <w:sz w:val="22"/>
          <w:szCs w:val="22"/>
        </w:rPr>
        <w:t>Smlouva</w:t>
      </w:r>
      <w:r w:rsidRPr="00BE66BF">
        <w:rPr>
          <w:rFonts w:asciiTheme="minorHAnsi" w:hAnsiTheme="minorHAnsi" w:cstheme="minorHAnsi"/>
          <w:sz w:val="22"/>
          <w:szCs w:val="22"/>
        </w:rPr>
        <w:t>“)</w:t>
      </w:r>
    </w:p>
    <w:p w14:paraId="2F37615D" w14:textId="4D8FE617" w:rsidR="004C1DC6" w:rsidRPr="00BE66BF" w:rsidRDefault="004C1DC6" w:rsidP="00BE66BF">
      <w:pPr>
        <w:pStyle w:val="Nadpis1"/>
      </w:pPr>
      <w:r w:rsidRPr="00BE66BF">
        <w:t>SMLUVNÍ STRANY</w:t>
      </w:r>
    </w:p>
    <w:p w14:paraId="7A9F0665" w14:textId="2CE6F168" w:rsidR="004662A2" w:rsidRPr="00BE66BF" w:rsidRDefault="001B0A91" w:rsidP="00B12940">
      <w:pPr>
        <w:pStyle w:val="Textodstavceslovan"/>
        <w:numPr>
          <w:ilvl w:val="1"/>
          <w:numId w:val="7"/>
        </w:numPr>
        <w:spacing w:before="0" w:after="120" w:line="276" w:lineRule="auto"/>
        <w:ind w:left="567" w:hanging="567"/>
        <w:rPr>
          <w:rFonts w:asciiTheme="minorHAnsi" w:hAnsiTheme="minorHAnsi" w:cstheme="minorHAnsi"/>
          <w:b/>
          <w:bCs/>
          <w:sz w:val="22"/>
          <w:szCs w:val="22"/>
        </w:rPr>
      </w:pPr>
      <w:r w:rsidRPr="00BE66BF">
        <w:rPr>
          <w:rFonts w:asciiTheme="minorHAnsi" w:hAnsiTheme="minorHAnsi" w:cstheme="minorHAnsi"/>
          <w:b/>
          <w:bCs/>
          <w:sz w:val="22"/>
          <w:szCs w:val="22"/>
        </w:rPr>
        <w:t>Společnost</w:t>
      </w:r>
      <w:r w:rsidR="00F73A8D" w:rsidRPr="00BE66BF">
        <w:rPr>
          <w:rFonts w:asciiTheme="minorHAnsi" w:hAnsiTheme="minorHAnsi" w:cstheme="minorHAnsi"/>
          <w:b/>
          <w:bCs/>
          <w:sz w:val="22"/>
          <w:szCs w:val="22"/>
        </w:rPr>
        <w:t>:</w:t>
      </w:r>
    </w:p>
    <w:tbl>
      <w:tblPr>
        <w:tblW w:w="4697" w:type="pct"/>
        <w:tblInd w:w="567" w:type="dxa"/>
        <w:tblCellMar>
          <w:left w:w="0" w:type="dxa"/>
          <w:right w:w="0" w:type="dxa"/>
        </w:tblCellMar>
        <w:tblLook w:val="04A0" w:firstRow="1" w:lastRow="0" w:firstColumn="1" w:lastColumn="0" w:noHBand="0" w:noVBand="1"/>
      </w:tblPr>
      <w:tblGrid>
        <w:gridCol w:w="2695"/>
        <w:gridCol w:w="5827"/>
      </w:tblGrid>
      <w:tr w:rsidR="00B143C6" w:rsidRPr="00BE66BF" w14:paraId="64734BFC" w14:textId="77777777" w:rsidTr="0093733C">
        <w:tc>
          <w:tcPr>
            <w:tcW w:w="1581" w:type="pct"/>
          </w:tcPr>
          <w:p w14:paraId="41C55A2F" w14:textId="745D96E2"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Obchodní firma:</w:t>
            </w:r>
          </w:p>
        </w:tc>
        <w:tc>
          <w:tcPr>
            <w:tcW w:w="3419" w:type="pct"/>
          </w:tcPr>
          <w:p w14:paraId="4B21A2E7" w14:textId="0A3F75FF" w:rsidR="00B143C6" w:rsidRPr="00BE66BF" w:rsidRDefault="00625223" w:rsidP="00BE66BF">
            <w:pPr>
              <w:spacing w:after="120" w:line="276" w:lineRule="auto"/>
              <w:rPr>
                <w:rFonts w:asciiTheme="minorHAnsi" w:hAnsiTheme="minorHAnsi" w:cstheme="minorHAnsi"/>
                <w:b/>
                <w:sz w:val="22"/>
                <w:szCs w:val="22"/>
              </w:rPr>
            </w:pPr>
            <w:r w:rsidRPr="00625223">
              <w:rPr>
                <w:rFonts w:asciiTheme="minorHAnsi" w:hAnsiTheme="minorHAnsi" w:cstheme="minorHAnsi"/>
                <w:b/>
                <w:bCs/>
                <w:sz w:val="22"/>
                <w:szCs w:val="22"/>
              </w:rPr>
              <w:t xml:space="preserve">BANKEE </w:t>
            </w:r>
            <w:proofErr w:type="spellStart"/>
            <w:r w:rsidRPr="00625223">
              <w:rPr>
                <w:rFonts w:asciiTheme="minorHAnsi" w:hAnsiTheme="minorHAnsi" w:cstheme="minorHAnsi"/>
                <w:b/>
                <w:bCs/>
                <w:sz w:val="22"/>
                <w:szCs w:val="22"/>
              </w:rPr>
              <w:t>Financial</w:t>
            </w:r>
            <w:proofErr w:type="spellEnd"/>
            <w:r w:rsidRPr="00625223">
              <w:rPr>
                <w:rFonts w:asciiTheme="minorHAnsi" w:hAnsiTheme="minorHAnsi" w:cstheme="minorHAnsi"/>
                <w:b/>
                <w:bCs/>
                <w:sz w:val="22"/>
                <w:szCs w:val="22"/>
              </w:rPr>
              <w:t xml:space="preserve"> Services s.r.o.</w:t>
            </w:r>
          </w:p>
        </w:tc>
      </w:tr>
      <w:tr w:rsidR="00B143C6" w:rsidRPr="00BE66BF" w14:paraId="613F44C6" w14:textId="77777777" w:rsidTr="0093733C">
        <w:tc>
          <w:tcPr>
            <w:tcW w:w="1581" w:type="pct"/>
          </w:tcPr>
          <w:p w14:paraId="3636FB1B" w14:textId="0DC31066"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IČO:</w:t>
            </w:r>
          </w:p>
        </w:tc>
        <w:tc>
          <w:tcPr>
            <w:tcW w:w="3419" w:type="pct"/>
          </w:tcPr>
          <w:p w14:paraId="764C1E9C" w14:textId="6939F32E" w:rsidR="00B143C6" w:rsidRPr="00BE66BF" w:rsidRDefault="0093733C" w:rsidP="00BE66BF">
            <w:pPr>
              <w:spacing w:after="120" w:line="276" w:lineRule="auto"/>
              <w:rPr>
                <w:rFonts w:asciiTheme="minorHAnsi" w:hAnsiTheme="minorHAnsi" w:cstheme="minorHAnsi"/>
                <w:sz w:val="22"/>
                <w:szCs w:val="22"/>
              </w:rPr>
            </w:pPr>
            <w:r w:rsidRPr="0093733C">
              <w:rPr>
                <w:rFonts w:asciiTheme="minorHAnsi" w:hAnsiTheme="minorHAnsi" w:cstheme="minorHAnsi"/>
                <w:sz w:val="22"/>
                <w:szCs w:val="22"/>
              </w:rPr>
              <w:t>23328207</w:t>
            </w:r>
          </w:p>
        </w:tc>
      </w:tr>
      <w:tr w:rsidR="00B143C6" w:rsidRPr="00BE66BF" w14:paraId="28564231" w14:textId="77777777" w:rsidTr="0093733C">
        <w:tc>
          <w:tcPr>
            <w:tcW w:w="1581" w:type="pct"/>
          </w:tcPr>
          <w:p w14:paraId="533E54BE" w14:textId="50ED26E2"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Sídlo:</w:t>
            </w:r>
          </w:p>
        </w:tc>
        <w:tc>
          <w:tcPr>
            <w:tcW w:w="3419" w:type="pct"/>
          </w:tcPr>
          <w:p w14:paraId="1945DDAF" w14:textId="33500638" w:rsidR="00B143C6" w:rsidRPr="00BE66BF" w:rsidRDefault="00B65631" w:rsidP="00BE66BF">
            <w:pPr>
              <w:spacing w:after="120" w:line="276" w:lineRule="auto"/>
              <w:rPr>
                <w:rFonts w:asciiTheme="minorHAnsi" w:hAnsiTheme="minorHAnsi" w:cstheme="minorHAnsi"/>
                <w:sz w:val="22"/>
                <w:szCs w:val="22"/>
              </w:rPr>
            </w:pPr>
            <w:r w:rsidRPr="00B65631">
              <w:rPr>
                <w:rFonts w:asciiTheme="minorHAnsi" w:hAnsiTheme="minorHAnsi" w:cstheme="minorHAnsi"/>
                <w:sz w:val="22"/>
                <w:szCs w:val="22"/>
              </w:rPr>
              <w:t>Na okraji 381/41, Veleslavín, 162 00 Praha 6</w:t>
            </w:r>
          </w:p>
        </w:tc>
      </w:tr>
      <w:tr w:rsidR="00B143C6" w:rsidRPr="00BE66BF" w14:paraId="0FDF62E1" w14:textId="77777777" w:rsidTr="0093733C">
        <w:tc>
          <w:tcPr>
            <w:tcW w:w="1581" w:type="pct"/>
          </w:tcPr>
          <w:p w14:paraId="23D8599A" w14:textId="238EB5AE"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Spisová značka:</w:t>
            </w:r>
          </w:p>
        </w:tc>
        <w:tc>
          <w:tcPr>
            <w:tcW w:w="3419" w:type="pct"/>
          </w:tcPr>
          <w:p w14:paraId="3DF234C6" w14:textId="3033A3FC" w:rsidR="00B143C6" w:rsidRPr="00BE66BF" w:rsidRDefault="00B65631" w:rsidP="00BE66BF">
            <w:pPr>
              <w:spacing w:after="120" w:line="276" w:lineRule="auto"/>
              <w:rPr>
                <w:rFonts w:asciiTheme="minorHAnsi" w:hAnsiTheme="minorHAnsi" w:cstheme="minorHAnsi"/>
                <w:sz w:val="22"/>
                <w:szCs w:val="22"/>
              </w:rPr>
            </w:pPr>
            <w:r w:rsidRPr="00B65631">
              <w:rPr>
                <w:rFonts w:asciiTheme="minorHAnsi" w:hAnsiTheme="minorHAnsi" w:cstheme="minorHAnsi"/>
                <w:sz w:val="22"/>
                <w:szCs w:val="22"/>
              </w:rPr>
              <w:t xml:space="preserve">C </w:t>
            </w:r>
            <w:r w:rsidR="00322A51">
              <w:rPr>
                <w:rFonts w:asciiTheme="minorHAnsi" w:hAnsiTheme="minorHAnsi" w:cstheme="minorHAnsi"/>
                <w:sz w:val="22"/>
                <w:szCs w:val="22"/>
              </w:rPr>
              <w:t>4253</w:t>
            </w:r>
            <w:r w:rsidRPr="00B65631">
              <w:rPr>
                <w:rFonts w:asciiTheme="minorHAnsi" w:hAnsiTheme="minorHAnsi" w:cstheme="minorHAnsi"/>
                <w:sz w:val="22"/>
                <w:szCs w:val="22"/>
              </w:rPr>
              <w:t>28 vedená u Městského soudu v</w:t>
            </w:r>
            <w:r w:rsidR="000A7B30">
              <w:rPr>
                <w:rFonts w:asciiTheme="minorHAnsi" w:hAnsiTheme="minorHAnsi" w:cstheme="minorHAnsi"/>
                <w:sz w:val="22"/>
                <w:szCs w:val="22"/>
              </w:rPr>
              <w:t> </w:t>
            </w:r>
            <w:r w:rsidRPr="00B65631">
              <w:rPr>
                <w:rFonts w:asciiTheme="minorHAnsi" w:hAnsiTheme="minorHAnsi" w:cstheme="minorHAnsi"/>
                <w:sz w:val="22"/>
                <w:szCs w:val="22"/>
              </w:rPr>
              <w:t>Praze</w:t>
            </w:r>
          </w:p>
        </w:tc>
      </w:tr>
      <w:tr w:rsidR="00B143C6" w:rsidRPr="00BE66BF" w14:paraId="050380FF" w14:textId="77777777" w:rsidTr="0093733C">
        <w:tc>
          <w:tcPr>
            <w:tcW w:w="1581" w:type="pct"/>
          </w:tcPr>
          <w:p w14:paraId="6A1E61CB" w14:textId="34DC9D31"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Zástupce:</w:t>
            </w:r>
          </w:p>
        </w:tc>
        <w:tc>
          <w:tcPr>
            <w:tcW w:w="3419" w:type="pct"/>
          </w:tcPr>
          <w:p w14:paraId="2A9A8595" w14:textId="13D08488" w:rsidR="00B143C6" w:rsidRPr="00BE66BF" w:rsidRDefault="0093733C" w:rsidP="00BE66BF">
            <w:pPr>
              <w:spacing w:after="120" w:line="276" w:lineRule="auto"/>
              <w:rPr>
                <w:rFonts w:asciiTheme="minorHAnsi" w:hAnsiTheme="minorHAnsi" w:cstheme="minorHAnsi"/>
                <w:sz w:val="22"/>
                <w:szCs w:val="22"/>
              </w:rPr>
            </w:pPr>
            <w:r>
              <w:rPr>
                <w:rFonts w:asciiTheme="minorHAnsi" w:hAnsiTheme="minorHAnsi" w:cstheme="minorHAnsi"/>
                <w:sz w:val="22"/>
                <w:szCs w:val="22"/>
              </w:rPr>
              <w:t>Patrik Vlášek</w:t>
            </w:r>
            <w:r w:rsidR="00B65631">
              <w:rPr>
                <w:rFonts w:asciiTheme="minorHAnsi" w:hAnsiTheme="minorHAnsi" w:cstheme="minorHAnsi"/>
                <w:sz w:val="22"/>
                <w:szCs w:val="22"/>
              </w:rPr>
              <w:t xml:space="preserve"> – jednatel</w:t>
            </w:r>
          </w:p>
        </w:tc>
      </w:tr>
      <w:tr w:rsidR="00B143C6" w:rsidRPr="00BE66BF" w14:paraId="0E6F30EB" w14:textId="77777777" w:rsidTr="0093733C">
        <w:tc>
          <w:tcPr>
            <w:tcW w:w="1581" w:type="pct"/>
          </w:tcPr>
          <w:p w14:paraId="4D707A7F" w14:textId="1811804A"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Bankovní spojení:</w:t>
            </w:r>
          </w:p>
        </w:tc>
        <w:tc>
          <w:tcPr>
            <w:tcW w:w="3419" w:type="pct"/>
          </w:tcPr>
          <w:p w14:paraId="6F183326" w14:textId="730FC31A" w:rsidR="00B143C6" w:rsidRPr="009B7A77" w:rsidRDefault="00322A51" w:rsidP="00BE66BF">
            <w:pPr>
              <w:spacing w:after="120" w:line="276" w:lineRule="auto"/>
              <w:rPr>
                <w:rFonts w:asciiTheme="minorHAnsi" w:hAnsiTheme="minorHAnsi" w:cstheme="minorHAnsi"/>
                <w:b/>
                <w:bCs/>
                <w:sz w:val="22"/>
                <w:szCs w:val="22"/>
                <w:highlight w:val="yellow"/>
              </w:rPr>
            </w:pPr>
            <w:r w:rsidRPr="009B7A77">
              <w:rPr>
                <w:rFonts w:asciiTheme="minorHAnsi" w:hAnsiTheme="minorHAnsi" w:cstheme="minorHAnsi"/>
                <w:b/>
                <w:bCs/>
                <w:sz w:val="22"/>
                <w:szCs w:val="22"/>
              </w:rPr>
              <w:t>2003207321</w:t>
            </w:r>
            <w:r w:rsidR="00B65631" w:rsidRPr="009B7A77">
              <w:rPr>
                <w:rFonts w:asciiTheme="minorHAnsi" w:hAnsiTheme="minorHAnsi" w:cstheme="minorHAnsi"/>
                <w:b/>
                <w:bCs/>
                <w:sz w:val="22"/>
                <w:szCs w:val="22"/>
              </w:rPr>
              <w:t>/2010</w:t>
            </w:r>
          </w:p>
        </w:tc>
      </w:tr>
    </w:tbl>
    <w:p w14:paraId="060CAB35" w14:textId="2E633AB6" w:rsidR="007372AD" w:rsidRPr="00BE66BF" w:rsidRDefault="007372AD" w:rsidP="00BE66BF">
      <w:pPr>
        <w:spacing w:after="120" w:line="276" w:lineRule="auto"/>
        <w:ind w:left="567"/>
        <w:rPr>
          <w:rFonts w:asciiTheme="minorHAnsi" w:hAnsiTheme="minorHAnsi" w:cstheme="minorHAnsi"/>
          <w:sz w:val="22"/>
          <w:szCs w:val="22"/>
        </w:rPr>
      </w:pPr>
      <w:r w:rsidRPr="00BE66BF">
        <w:rPr>
          <w:rFonts w:asciiTheme="minorHAnsi" w:hAnsiTheme="minorHAnsi" w:cstheme="minorHAnsi"/>
          <w:sz w:val="22"/>
          <w:szCs w:val="22"/>
        </w:rPr>
        <w:t>(„</w:t>
      </w:r>
      <w:r w:rsidR="001B0A91" w:rsidRPr="00BE66BF">
        <w:rPr>
          <w:rFonts w:asciiTheme="minorHAnsi" w:hAnsiTheme="minorHAnsi" w:cstheme="minorHAnsi"/>
          <w:b/>
          <w:bCs/>
          <w:sz w:val="22"/>
          <w:szCs w:val="22"/>
        </w:rPr>
        <w:t>Společnost</w:t>
      </w:r>
      <w:r w:rsidRPr="00BE66BF">
        <w:rPr>
          <w:rFonts w:asciiTheme="minorHAnsi" w:hAnsiTheme="minorHAnsi" w:cstheme="minorHAnsi"/>
          <w:sz w:val="22"/>
          <w:szCs w:val="22"/>
        </w:rPr>
        <w:t>“)</w:t>
      </w:r>
    </w:p>
    <w:p w14:paraId="515F4F02" w14:textId="72BBC0B4" w:rsidR="009D1790" w:rsidRPr="00BE66BF" w:rsidRDefault="001B0A91" w:rsidP="00B12940">
      <w:pPr>
        <w:pStyle w:val="Textodstavceslovan"/>
        <w:numPr>
          <w:ilvl w:val="1"/>
          <w:numId w:val="7"/>
        </w:numPr>
        <w:spacing w:before="0" w:after="120" w:line="276" w:lineRule="auto"/>
        <w:ind w:left="567" w:hanging="567"/>
        <w:rPr>
          <w:rFonts w:asciiTheme="minorHAnsi" w:hAnsiTheme="minorHAnsi" w:cstheme="minorHAnsi"/>
          <w:b/>
          <w:bCs/>
          <w:sz w:val="22"/>
          <w:szCs w:val="22"/>
        </w:rPr>
      </w:pPr>
      <w:r w:rsidRPr="00BE66BF">
        <w:rPr>
          <w:rFonts w:asciiTheme="minorHAnsi" w:hAnsiTheme="minorHAnsi" w:cstheme="minorHAnsi"/>
          <w:b/>
          <w:bCs/>
          <w:sz w:val="22"/>
          <w:szCs w:val="22"/>
        </w:rPr>
        <w:t>Klient</w:t>
      </w:r>
      <w:r w:rsidR="00F73A8D" w:rsidRPr="00BE66BF">
        <w:rPr>
          <w:rFonts w:asciiTheme="minorHAnsi" w:hAnsiTheme="minorHAnsi" w:cstheme="minorHAnsi"/>
          <w:b/>
          <w:bCs/>
          <w:sz w:val="22"/>
          <w:szCs w:val="22"/>
        </w:rPr>
        <w:t>:</w:t>
      </w:r>
    </w:p>
    <w:tbl>
      <w:tblPr>
        <w:tblW w:w="4697" w:type="pct"/>
        <w:tblInd w:w="567" w:type="dxa"/>
        <w:tblCellMar>
          <w:left w:w="0" w:type="dxa"/>
          <w:right w:w="0" w:type="dxa"/>
        </w:tblCellMar>
        <w:tblLook w:val="04A0" w:firstRow="1" w:lastRow="0" w:firstColumn="1" w:lastColumn="0" w:noHBand="0" w:noVBand="1"/>
      </w:tblPr>
      <w:tblGrid>
        <w:gridCol w:w="2695"/>
        <w:gridCol w:w="5827"/>
      </w:tblGrid>
      <w:tr w:rsidR="00B143C6" w:rsidRPr="00BE66BF" w14:paraId="7836F418" w14:textId="77777777" w:rsidTr="00013F2B">
        <w:tc>
          <w:tcPr>
            <w:tcW w:w="1581" w:type="pct"/>
          </w:tcPr>
          <w:p w14:paraId="17674250" w14:textId="0CCD5C8D" w:rsidR="00B143C6" w:rsidRPr="00BE66BF" w:rsidRDefault="009731B2" w:rsidP="00BE66BF">
            <w:pPr>
              <w:spacing w:after="120" w:line="276" w:lineRule="auto"/>
              <w:jc w:val="left"/>
              <w:rPr>
                <w:rFonts w:asciiTheme="minorHAnsi" w:hAnsiTheme="minorHAnsi" w:cstheme="minorHAnsi"/>
                <w:sz w:val="22"/>
                <w:szCs w:val="22"/>
              </w:rPr>
            </w:pPr>
            <w:r>
              <w:rPr>
                <w:rFonts w:asciiTheme="minorHAnsi" w:hAnsiTheme="minorHAnsi" w:cstheme="minorHAnsi"/>
                <w:sz w:val="22"/>
                <w:szCs w:val="22"/>
              </w:rPr>
              <w:t>Obchodní společnost</w:t>
            </w:r>
            <w:r w:rsidR="00B143C6" w:rsidRPr="00BE66BF">
              <w:rPr>
                <w:rFonts w:asciiTheme="minorHAnsi" w:hAnsiTheme="minorHAnsi" w:cstheme="minorHAnsi"/>
                <w:sz w:val="22"/>
                <w:szCs w:val="22"/>
              </w:rPr>
              <w:t>:</w:t>
            </w:r>
          </w:p>
        </w:tc>
        <w:tc>
          <w:tcPr>
            <w:tcW w:w="3419" w:type="pct"/>
          </w:tcPr>
          <w:p w14:paraId="6F67B27A" w14:textId="25496A52" w:rsidR="00B143C6" w:rsidRPr="00BE66BF" w:rsidRDefault="00013F2B" w:rsidP="00BE66BF">
            <w:pP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w:t>
            </w:r>
          </w:p>
        </w:tc>
      </w:tr>
      <w:tr w:rsidR="00B143C6" w:rsidRPr="00BE66BF" w14:paraId="0E701C6D" w14:textId="77777777" w:rsidTr="00013F2B">
        <w:tc>
          <w:tcPr>
            <w:tcW w:w="1581" w:type="pct"/>
          </w:tcPr>
          <w:p w14:paraId="6F3F2DA2" w14:textId="04CE0725"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IČO:</w:t>
            </w:r>
          </w:p>
        </w:tc>
        <w:tc>
          <w:tcPr>
            <w:tcW w:w="3419" w:type="pct"/>
          </w:tcPr>
          <w:p w14:paraId="65C695DD" w14:textId="39562CF4" w:rsidR="00B143C6" w:rsidRPr="00BE66BF" w:rsidRDefault="00013F2B" w:rsidP="00BE66BF">
            <w:pPr>
              <w:spacing w:after="120" w:line="276" w:lineRule="auto"/>
              <w:rPr>
                <w:rFonts w:asciiTheme="minorHAnsi" w:hAnsiTheme="minorHAnsi" w:cstheme="minorHAnsi"/>
                <w:sz w:val="22"/>
                <w:szCs w:val="22"/>
              </w:rPr>
            </w:pPr>
            <w:r>
              <w:rPr>
                <w:rFonts w:asciiTheme="minorHAnsi" w:hAnsiTheme="minorHAnsi" w:cstheme="minorHAnsi"/>
                <w:sz w:val="22"/>
                <w:szCs w:val="22"/>
              </w:rPr>
              <w:t>…………………..</w:t>
            </w:r>
          </w:p>
        </w:tc>
      </w:tr>
      <w:tr w:rsidR="00B143C6" w:rsidRPr="00BE66BF" w14:paraId="6880DC8F" w14:textId="77777777" w:rsidTr="00013F2B">
        <w:tc>
          <w:tcPr>
            <w:tcW w:w="1581" w:type="pct"/>
          </w:tcPr>
          <w:p w14:paraId="0F397D99" w14:textId="7357574E" w:rsidR="00B143C6" w:rsidRPr="00BE66BF" w:rsidRDefault="00D14F86" w:rsidP="00BE66BF">
            <w:pPr>
              <w:spacing w:after="120" w:line="276" w:lineRule="auto"/>
              <w:jc w:val="left"/>
              <w:rPr>
                <w:rFonts w:asciiTheme="minorHAnsi" w:hAnsiTheme="minorHAnsi" w:cstheme="minorHAnsi"/>
                <w:sz w:val="22"/>
                <w:szCs w:val="22"/>
              </w:rPr>
            </w:pPr>
            <w:r>
              <w:rPr>
                <w:rFonts w:asciiTheme="minorHAnsi" w:hAnsiTheme="minorHAnsi" w:cstheme="minorHAnsi"/>
                <w:sz w:val="22"/>
                <w:szCs w:val="22"/>
              </w:rPr>
              <w:t>místo podnikání</w:t>
            </w:r>
            <w:r w:rsidR="00B143C6" w:rsidRPr="00BE66BF">
              <w:rPr>
                <w:rFonts w:asciiTheme="minorHAnsi" w:hAnsiTheme="minorHAnsi" w:cstheme="minorHAnsi"/>
                <w:sz w:val="22"/>
                <w:szCs w:val="22"/>
              </w:rPr>
              <w:t>:</w:t>
            </w:r>
          </w:p>
        </w:tc>
        <w:tc>
          <w:tcPr>
            <w:tcW w:w="3419" w:type="pct"/>
          </w:tcPr>
          <w:p w14:paraId="2B940497" w14:textId="40337D52" w:rsidR="00B143C6" w:rsidRPr="00BE66BF" w:rsidRDefault="00013F2B" w:rsidP="00BE66BF">
            <w:pPr>
              <w:spacing w:after="120" w:line="276" w:lineRule="auto"/>
              <w:rPr>
                <w:rFonts w:asciiTheme="minorHAnsi" w:hAnsiTheme="minorHAnsi" w:cstheme="minorHAnsi"/>
                <w:sz w:val="22"/>
                <w:szCs w:val="22"/>
              </w:rPr>
            </w:pPr>
            <w:r>
              <w:rPr>
                <w:rFonts w:asciiTheme="minorHAnsi" w:hAnsiTheme="minorHAnsi" w:cstheme="minorHAnsi"/>
                <w:sz w:val="22"/>
                <w:szCs w:val="22"/>
              </w:rPr>
              <w:t>…………………..</w:t>
            </w:r>
          </w:p>
        </w:tc>
      </w:tr>
      <w:tr w:rsidR="00B143C6" w:rsidRPr="00BE66BF" w14:paraId="2FF674F5" w14:textId="77777777" w:rsidTr="00013F2B">
        <w:tc>
          <w:tcPr>
            <w:tcW w:w="1581" w:type="pct"/>
          </w:tcPr>
          <w:p w14:paraId="3C0D716E" w14:textId="5FB0E350" w:rsidR="00B143C6" w:rsidRPr="00BE66BF" w:rsidRDefault="00B143C6" w:rsidP="00BE66BF">
            <w:pPr>
              <w:spacing w:after="120" w:line="276" w:lineRule="auto"/>
              <w:jc w:val="left"/>
              <w:rPr>
                <w:rFonts w:asciiTheme="minorHAnsi" w:hAnsiTheme="minorHAnsi" w:cstheme="minorHAnsi"/>
                <w:sz w:val="22"/>
                <w:szCs w:val="22"/>
              </w:rPr>
            </w:pPr>
            <w:r w:rsidRPr="00BE66BF">
              <w:rPr>
                <w:rFonts w:asciiTheme="minorHAnsi" w:hAnsiTheme="minorHAnsi" w:cstheme="minorHAnsi"/>
                <w:sz w:val="22"/>
                <w:szCs w:val="22"/>
              </w:rPr>
              <w:t>Bankovní spojení:</w:t>
            </w:r>
          </w:p>
        </w:tc>
        <w:tc>
          <w:tcPr>
            <w:tcW w:w="3419" w:type="pct"/>
          </w:tcPr>
          <w:p w14:paraId="6AC5590F" w14:textId="4C50B272" w:rsidR="00FA1505" w:rsidRPr="009B7A77" w:rsidRDefault="00013F2B" w:rsidP="00BE66BF">
            <w:pPr>
              <w:spacing w:after="120" w:line="276" w:lineRule="auto"/>
              <w:rPr>
                <w:rFonts w:asciiTheme="minorHAnsi" w:hAnsiTheme="minorHAnsi" w:cstheme="minorHAnsi"/>
                <w:b/>
                <w:bCs/>
                <w:sz w:val="22"/>
                <w:szCs w:val="22"/>
                <w:highlight w:val="yellow"/>
              </w:rPr>
            </w:pPr>
            <w:r>
              <w:rPr>
                <w:rFonts w:asciiTheme="minorHAnsi" w:hAnsiTheme="minorHAnsi" w:cstheme="minorHAnsi"/>
                <w:b/>
                <w:bCs/>
                <w:sz w:val="22"/>
                <w:szCs w:val="22"/>
              </w:rPr>
              <w:t>…………..</w:t>
            </w:r>
            <w:r w:rsidR="00A72E87" w:rsidRPr="00A72E87">
              <w:rPr>
                <w:rFonts w:asciiTheme="minorHAnsi" w:hAnsiTheme="minorHAnsi" w:cstheme="minorHAnsi"/>
                <w:b/>
                <w:bCs/>
                <w:sz w:val="22"/>
                <w:szCs w:val="22"/>
              </w:rPr>
              <w:t>/</w:t>
            </w:r>
            <w:r>
              <w:rPr>
                <w:rFonts w:asciiTheme="minorHAnsi" w:hAnsiTheme="minorHAnsi" w:cstheme="minorHAnsi"/>
                <w:b/>
                <w:bCs/>
                <w:sz w:val="22"/>
                <w:szCs w:val="22"/>
              </w:rPr>
              <w:t>………….</w:t>
            </w:r>
          </w:p>
        </w:tc>
      </w:tr>
    </w:tbl>
    <w:p w14:paraId="63E4A3C0" w14:textId="236A6ACC" w:rsidR="00FA1505" w:rsidRDefault="00FA1505" w:rsidP="00BE66BF">
      <w:pPr>
        <w:spacing w:after="120" w:line="276" w:lineRule="auto"/>
        <w:ind w:left="567"/>
        <w:rPr>
          <w:rFonts w:asciiTheme="minorHAnsi" w:hAnsiTheme="minorHAnsi" w:cstheme="minorHAnsi"/>
          <w:sz w:val="22"/>
          <w:szCs w:val="22"/>
        </w:rPr>
      </w:pPr>
      <w:proofErr w:type="spellStart"/>
      <w:r>
        <w:rPr>
          <w:rFonts w:asciiTheme="minorHAnsi" w:hAnsiTheme="minorHAnsi" w:cstheme="minorHAnsi"/>
          <w:sz w:val="22"/>
          <w:szCs w:val="22"/>
        </w:rPr>
        <w:t>zast</w:t>
      </w:r>
      <w:proofErr w:type="spellEnd"/>
      <w:r>
        <w:rPr>
          <w:rFonts w:asciiTheme="minorHAnsi" w:hAnsiTheme="minorHAnsi" w:cstheme="minorHAnsi"/>
          <w:sz w:val="22"/>
          <w:szCs w:val="22"/>
        </w:rPr>
        <w:t>.</w:t>
      </w:r>
      <w:r w:rsidR="007310BB">
        <w:rPr>
          <w:rFonts w:asciiTheme="minorHAnsi" w:hAnsiTheme="minorHAnsi" w:cstheme="minorHAnsi"/>
          <w:sz w:val="22"/>
          <w:szCs w:val="22"/>
        </w:rPr>
        <w:tab/>
      </w:r>
      <w:r w:rsidR="007310BB">
        <w:rPr>
          <w:rFonts w:asciiTheme="minorHAnsi" w:hAnsiTheme="minorHAnsi" w:cstheme="minorHAnsi"/>
          <w:sz w:val="22"/>
          <w:szCs w:val="22"/>
        </w:rPr>
        <w:tab/>
      </w:r>
      <w:r w:rsidR="007310BB">
        <w:rPr>
          <w:rFonts w:asciiTheme="minorHAnsi" w:hAnsiTheme="minorHAnsi" w:cstheme="minorHAnsi"/>
          <w:sz w:val="22"/>
          <w:szCs w:val="22"/>
        </w:rPr>
        <w:tab/>
        <w:t xml:space="preserve">       </w:t>
      </w:r>
      <w:r w:rsidR="00013F2B">
        <w:rPr>
          <w:rFonts w:asciiTheme="minorHAnsi" w:hAnsiTheme="minorHAnsi" w:cstheme="minorHAnsi"/>
          <w:sz w:val="22"/>
          <w:szCs w:val="22"/>
        </w:rPr>
        <w:t>………………………….</w:t>
      </w:r>
    </w:p>
    <w:p w14:paraId="6888E7D9" w14:textId="29674949" w:rsidR="007310BB" w:rsidRDefault="007310BB" w:rsidP="00BE66BF">
      <w:pPr>
        <w:spacing w:after="120" w:line="276" w:lineRule="auto"/>
        <w:ind w:left="567"/>
        <w:rPr>
          <w:rFonts w:asciiTheme="minorHAnsi" w:hAnsiTheme="minorHAnsi" w:cstheme="minorHAnsi"/>
          <w:sz w:val="22"/>
          <w:szCs w:val="22"/>
        </w:rPr>
      </w:pPr>
      <w:r>
        <w:rPr>
          <w:rFonts w:asciiTheme="minorHAnsi" w:hAnsiTheme="minorHAnsi" w:cstheme="minorHAnsi"/>
          <w:sz w:val="22"/>
          <w:szCs w:val="22"/>
        </w:rPr>
        <w:t xml:space="preserve">zapsaná v OR vedeném MS v Praze v odd. </w:t>
      </w:r>
      <w:proofErr w:type="gramStart"/>
      <w:r w:rsidR="00013F2B">
        <w:rPr>
          <w:rFonts w:asciiTheme="minorHAnsi" w:hAnsiTheme="minorHAnsi" w:cstheme="minorHAnsi"/>
          <w:sz w:val="22"/>
          <w:szCs w:val="22"/>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vl. </w:t>
      </w:r>
      <w:r w:rsidR="00013F2B">
        <w:rPr>
          <w:rFonts w:asciiTheme="minorHAnsi" w:hAnsiTheme="minorHAnsi" w:cstheme="minorHAnsi"/>
          <w:sz w:val="22"/>
          <w:szCs w:val="22"/>
        </w:rPr>
        <w:t>………….</w:t>
      </w:r>
    </w:p>
    <w:p w14:paraId="2EC79FCC" w14:textId="05F00461" w:rsidR="009D1790" w:rsidRDefault="009D1790" w:rsidP="00BE66BF">
      <w:pPr>
        <w:spacing w:after="120" w:line="276" w:lineRule="auto"/>
        <w:ind w:left="567"/>
        <w:rPr>
          <w:rFonts w:asciiTheme="minorHAnsi" w:hAnsiTheme="minorHAnsi" w:cstheme="minorHAnsi"/>
          <w:sz w:val="22"/>
          <w:szCs w:val="22"/>
        </w:rPr>
      </w:pPr>
      <w:r w:rsidRPr="00BE66BF">
        <w:rPr>
          <w:rFonts w:asciiTheme="minorHAnsi" w:hAnsiTheme="minorHAnsi" w:cstheme="minorHAnsi"/>
          <w:sz w:val="22"/>
          <w:szCs w:val="22"/>
        </w:rPr>
        <w:t>(„</w:t>
      </w:r>
      <w:r w:rsidR="001B0A91" w:rsidRPr="00BE66BF">
        <w:rPr>
          <w:rFonts w:asciiTheme="minorHAnsi" w:hAnsiTheme="minorHAnsi" w:cstheme="minorHAnsi"/>
          <w:b/>
          <w:bCs/>
          <w:sz w:val="22"/>
          <w:szCs w:val="22"/>
        </w:rPr>
        <w:t>Klient</w:t>
      </w:r>
      <w:r w:rsidR="00EA081C" w:rsidRPr="00BE66BF">
        <w:rPr>
          <w:rFonts w:asciiTheme="minorHAnsi" w:hAnsiTheme="minorHAnsi" w:cstheme="minorHAnsi"/>
          <w:sz w:val="22"/>
          <w:szCs w:val="22"/>
        </w:rPr>
        <w:t>“</w:t>
      </w:r>
      <w:r w:rsidRPr="00BE66BF">
        <w:rPr>
          <w:rFonts w:asciiTheme="minorHAnsi" w:hAnsiTheme="minorHAnsi" w:cstheme="minorHAnsi"/>
          <w:sz w:val="22"/>
          <w:szCs w:val="22"/>
        </w:rPr>
        <w:t>)</w:t>
      </w:r>
    </w:p>
    <w:p w14:paraId="66B9F10E" w14:textId="5E3F1566" w:rsidR="00352C9E" w:rsidRPr="00D27197" w:rsidRDefault="00D27197" w:rsidP="00DC6522">
      <w:pPr>
        <w:pStyle w:val="Odstavecseseznamem"/>
        <w:numPr>
          <w:ilvl w:val="1"/>
          <w:numId w:val="7"/>
        </w:numPr>
        <w:tabs>
          <w:tab w:val="clear" w:pos="709"/>
          <w:tab w:val="num" w:pos="567"/>
        </w:tabs>
        <w:spacing w:after="120" w:line="276" w:lineRule="auto"/>
        <w:rPr>
          <w:rFonts w:asciiTheme="minorHAnsi" w:hAnsiTheme="minorHAnsi" w:cstheme="minorHAnsi"/>
          <w:sz w:val="22"/>
          <w:szCs w:val="22"/>
        </w:rPr>
      </w:pPr>
      <w:r>
        <w:rPr>
          <w:rFonts w:asciiTheme="minorHAnsi" w:hAnsiTheme="minorHAnsi" w:cstheme="minorHAnsi"/>
          <w:b/>
          <w:bCs/>
          <w:sz w:val="22"/>
          <w:szCs w:val="22"/>
        </w:rPr>
        <w:t>Ručitel:</w:t>
      </w:r>
    </w:p>
    <w:p w14:paraId="6A2AB5FA" w14:textId="00F312F2" w:rsidR="00DC6522" w:rsidRDefault="00DC6522" w:rsidP="00DC6522">
      <w:pPr>
        <w:pStyle w:val="Odstavecseseznamem"/>
        <w:spacing w:after="120" w:line="276" w:lineRule="auto"/>
        <w:ind w:left="567"/>
        <w:rPr>
          <w:rFonts w:asciiTheme="minorHAnsi" w:hAnsiTheme="minorHAnsi" w:cstheme="minorHAnsi"/>
          <w:sz w:val="22"/>
          <w:szCs w:val="22"/>
        </w:rPr>
      </w:pPr>
      <w:r>
        <w:rPr>
          <w:rFonts w:asciiTheme="minorHAnsi" w:hAnsiTheme="minorHAnsi" w:cstheme="minorHAnsi"/>
          <w:sz w:val="22"/>
          <w:szCs w:val="22"/>
        </w:rPr>
        <w:t>Jméno, příjmení:</w:t>
      </w:r>
      <w:r>
        <w:rPr>
          <w:rFonts w:asciiTheme="minorHAnsi" w:hAnsiTheme="minorHAnsi" w:cstheme="minorHAnsi"/>
          <w:sz w:val="22"/>
          <w:szCs w:val="22"/>
        </w:rPr>
        <w:tab/>
      </w:r>
      <w:r>
        <w:rPr>
          <w:rFonts w:asciiTheme="minorHAnsi" w:hAnsiTheme="minorHAnsi" w:cstheme="minorHAnsi"/>
          <w:sz w:val="22"/>
          <w:szCs w:val="22"/>
        </w:rPr>
        <w:tab/>
      </w:r>
      <w:r w:rsidR="00B563EF">
        <w:rPr>
          <w:rFonts w:asciiTheme="minorHAnsi" w:hAnsiTheme="minorHAnsi" w:cstheme="minorHAnsi"/>
          <w:sz w:val="22"/>
          <w:szCs w:val="22"/>
        </w:rPr>
        <w:t xml:space="preserve">      </w:t>
      </w:r>
      <w:r w:rsidR="00013F2B">
        <w:rPr>
          <w:rFonts w:asciiTheme="minorHAnsi" w:hAnsiTheme="minorHAnsi" w:cstheme="minorHAnsi"/>
          <w:sz w:val="22"/>
          <w:szCs w:val="22"/>
        </w:rPr>
        <w:t>……………………….</w:t>
      </w:r>
    </w:p>
    <w:p w14:paraId="0FFD6BB1" w14:textId="0650D411" w:rsidR="00B563EF" w:rsidRDefault="00B563EF" w:rsidP="00DC6522">
      <w:pPr>
        <w:pStyle w:val="Odstavecseseznamem"/>
        <w:spacing w:after="120" w:line="276" w:lineRule="auto"/>
        <w:ind w:left="567"/>
        <w:rPr>
          <w:rFonts w:asciiTheme="minorHAnsi" w:hAnsiTheme="minorHAnsi" w:cstheme="minorHAnsi"/>
          <w:sz w:val="22"/>
          <w:szCs w:val="22"/>
        </w:rPr>
      </w:pPr>
      <w:r>
        <w:rPr>
          <w:rFonts w:asciiTheme="minorHAnsi" w:hAnsiTheme="minorHAnsi" w:cstheme="minorHAnsi"/>
          <w:sz w:val="22"/>
          <w:szCs w:val="22"/>
        </w:rPr>
        <w:t>nar.: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013F2B">
        <w:rPr>
          <w:rFonts w:asciiTheme="minorHAnsi" w:hAnsiTheme="minorHAnsi" w:cstheme="minorHAnsi"/>
          <w:sz w:val="22"/>
          <w:szCs w:val="22"/>
        </w:rPr>
        <w:t>……………………….</w:t>
      </w:r>
    </w:p>
    <w:p w14:paraId="03E8AA9A" w14:textId="090D219A" w:rsidR="00B563EF" w:rsidRDefault="00B563EF" w:rsidP="00DC6522">
      <w:pPr>
        <w:pStyle w:val="Odstavecseseznamem"/>
        <w:spacing w:after="120" w:line="276" w:lineRule="auto"/>
        <w:ind w:left="567"/>
        <w:rPr>
          <w:rFonts w:asciiTheme="minorHAnsi" w:hAnsiTheme="minorHAnsi" w:cstheme="minorHAnsi"/>
          <w:sz w:val="22"/>
          <w:szCs w:val="22"/>
        </w:rPr>
      </w:pPr>
      <w:r>
        <w:rPr>
          <w:rFonts w:asciiTheme="minorHAnsi" w:hAnsiTheme="minorHAnsi" w:cstheme="minorHAnsi"/>
          <w:sz w:val="22"/>
          <w:szCs w:val="22"/>
        </w:rPr>
        <w:t>bytem: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013F2B">
        <w:rPr>
          <w:rFonts w:asciiTheme="minorHAnsi" w:hAnsiTheme="minorHAnsi" w:cstheme="minorHAnsi"/>
          <w:sz w:val="22"/>
          <w:szCs w:val="22"/>
        </w:rPr>
        <w:t>………………………</w:t>
      </w:r>
    </w:p>
    <w:p w14:paraId="7F45DFDF" w14:textId="6085BF70" w:rsidR="00BA5C98" w:rsidRPr="00DC6522" w:rsidRDefault="00BA5C98" w:rsidP="00DC6522">
      <w:pPr>
        <w:pStyle w:val="Odstavecseseznamem"/>
        <w:spacing w:after="120" w:line="276" w:lineRule="auto"/>
        <w:ind w:left="567"/>
        <w:rPr>
          <w:rFonts w:asciiTheme="minorHAnsi" w:hAnsiTheme="minorHAnsi" w:cstheme="minorHAnsi"/>
          <w:sz w:val="22"/>
          <w:szCs w:val="22"/>
        </w:rPr>
      </w:pPr>
      <w:r>
        <w:rPr>
          <w:rFonts w:asciiTheme="minorHAnsi" w:hAnsiTheme="minorHAnsi" w:cstheme="minorHAnsi"/>
          <w:sz w:val="22"/>
          <w:szCs w:val="22"/>
        </w:rPr>
        <w:t>(„</w:t>
      </w:r>
      <w:r w:rsidRPr="00BA5C98">
        <w:rPr>
          <w:rFonts w:asciiTheme="minorHAnsi" w:hAnsiTheme="minorHAnsi" w:cstheme="minorHAnsi"/>
          <w:b/>
          <w:bCs/>
          <w:sz w:val="22"/>
          <w:szCs w:val="22"/>
        </w:rPr>
        <w:t>Ručitel</w:t>
      </w:r>
      <w:r>
        <w:rPr>
          <w:rFonts w:asciiTheme="minorHAnsi" w:hAnsiTheme="minorHAnsi" w:cstheme="minorHAnsi"/>
          <w:sz w:val="22"/>
          <w:szCs w:val="22"/>
        </w:rPr>
        <w:t>“)</w:t>
      </w:r>
    </w:p>
    <w:p w14:paraId="4A53D4EA" w14:textId="67C78CFC" w:rsidR="00F73A8D" w:rsidRPr="00BE66BF" w:rsidRDefault="00F73A8D" w:rsidP="00BE66BF">
      <w:pPr>
        <w:spacing w:after="120" w:line="276" w:lineRule="auto"/>
        <w:ind w:left="567"/>
        <w:rPr>
          <w:rFonts w:asciiTheme="minorHAnsi" w:hAnsiTheme="minorHAnsi" w:cstheme="minorHAnsi"/>
          <w:sz w:val="22"/>
          <w:szCs w:val="22"/>
        </w:rPr>
      </w:pPr>
      <w:r w:rsidRPr="00BE66BF">
        <w:rPr>
          <w:rFonts w:asciiTheme="minorHAnsi" w:hAnsiTheme="minorHAnsi" w:cstheme="minorHAnsi"/>
          <w:sz w:val="22"/>
          <w:szCs w:val="22"/>
        </w:rPr>
        <w:t>(</w:t>
      </w:r>
      <w:r w:rsidR="001B0A91" w:rsidRPr="00BE66BF">
        <w:rPr>
          <w:rFonts w:asciiTheme="minorHAnsi" w:hAnsiTheme="minorHAnsi" w:cstheme="minorHAnsi"/>
          <w:sz w:val="22"/>
          <w:szCs w:val="22"/>
        </w:rPr>
        <w:t>Společnost</w:t>
      </w:r>
      <w:r w:rsidR="0042419A">
        <w:rPr>
          <w:rFonts w:asciiTheme="minorHAnsi" w:hAnsiTheme="minorHAnsi" w:cstheme="minorHAnsi"/>
          <w:sz w:val="22"/>
          <w:szCs w:val="22"/>
        </w:rPr>
        <w:t>,</w:t>
      </w:r>
      <w:r w:rsidR="001B0A91" w:rsidRPr="00BE66BF">
        <w:rPr>
          <w:rFonts w:asciiTheme="minorHAnsi" w:hAnsiTheme="minorHAnsi" w:cstheme="minorHAnsi"/>
          <w:sz w:val="22"/>
          <w:szCs w:val="22"/>
        </w:rPr>
        <w:t xml:space="preserve"> Klient</w:t>
      </w:r>
      <w:r w:rsidRPr="00BE66BF">
        <w:rPr>
          <w:rFonts w:asciiTheme="minorHAnsi" w:hAnsiTheme="minorHAnsi" w:cstheme="minorHAnsi"/>
          <w:sz w:val="22"/>
          <w:szCs w:val="22"/>
        </w:rPr>
        <w:t xml:space="preserve"> </w:t>
      </w:r>
      <w:r w:rsidR="0042419A">
        <w:rPr>
          <w:rFonts w:asciiTheme="minorHAnsi" w:hAnsiTheme="minorHAnsi" w:cstheme="minorHAnsi"/>
          <w:sz w:val="22"/>
          <w:szCs w:val="22"/>
        </w:rPr>
        <w:t xml:space="preserve">a Ručitel </w:t>
      </w:r>
      <w:r w:rsidRPr="00BE66BF">
        <w:rPr>
          <w:rFonts w:asciiTheme="minorHAnsi" w:hAnsiTheme="minorHAnsi" w:cstheme="minorHAnsi"/>
          <w:sz w:val="22"/>
          <w:szCs w:val="22"/>
        </w:rPr>
        <w:t>dále společně jako „</w:t>
      </w:r>
      <w:r w:rsidRPr="00BE66BF">
        <w:rPr>
          <w:rFonts w:asciiTheme="minorHAnsi" w:hAnsiTheme="minorHAnsi" w:cstheme="minorHAnsi"/>
          <w:b/>
          <w:bCs/>
          <w:sz w:val="22"/>
          <w:szCs w:val="22"/>
        </w:rPr>
        <w:t>Strany</w:t>
      </w:r>
      <w:r w:rsidRPr="00BE66BF">
        <w:rPr>
          <w:rFonts w:asciiTheme="minorHAnsi" w:hAnsiTheme="minorHAnsi" w:cstheme="minorHAnsi"/>
          <w:sz w:val="22"/>
          <w:szCs w:val="22"/>
        </w:rPr>
        <w:t>“ nebo jednotlivě jako „</w:t>
      </w:r>
      <w:r w:rsidRPr="00BE66BF">
        <w:rPr>
          <w:rFonts w:asciiTheme="minorHAnsi" w:hAnsiTheme="minorHAnsi" w:cstheme="minorHAnsi"/>
          <w:b/>
          <w:bCs/>
          <w:sz w:val="22"/>
          <w:szCs w:val="22"/>
        </w:rPr>
        <w:t>Strana</w:t>
      </w:r>
      <w:r w:rsidRPr="00BE66BF">
        <w:rPr>
          <w:rFonts w:asciiTheme="minorHAnsi" w:hAnsiTheme="minorHAnsi" w:cstheme="minorHAnsi"/>
          <w:sz w:val="22"/>
          <w:szCs w:val="22"/>
        </w:rPr>
        <w:t>“)</w:t>
      </w:r>
    </w:p>
    <w:p w14:paraId="181BF66A" w14:textId="281E601E" w:rsidR="00A17ADE" w:rsidRPr="00BE66BF" w:rsidRDefault="00A17ADE" w:rsidP="00BE66BF">
      <w:pPr>
        <w:pStyle w:val="Nadpis1"/>
      </w:pPr>
      <w:r w:rsidRPr="00BE66BF">
        <w:t>ÚVODNÍ USTANOVENÍ</w:t>
      </w:r>
    </w:p>
    <w:p w14:paraId="77BC8C76" w14:textId="5DA08745" w:rsidR="00B143C6" w:rsidRPr="00BE66BF" w:rsidRDefault="001B0A91" w:rsidP="00BE66BF">
      <w:pPr>
        <w:pStyle w:val="Nadpis2"/>
      </w:pPr>
      <w:r w:rsidRPr="00BE66BF">
        <w:t xml:space="preserve">Společnost </w:t>
      </w:r>
      <w:r w:rsidR="00B143C6" w:rsidRPr="00BE66BF">
        <w:t xml:space="preserve">má zájem poskytnout </w:t>
      </w:r>
      <w:r w:rsidRPr="00BE66BF">
        <w:t>Klientovi</w:t>
      </w:r>
      <w:r w:rsidR="00B143C6" w:rsidRPr="00BE66BF">
        <w:t xml:space="preserve"> úvěrové financování ve výši </w:t>
      </w:r>
      <w:r w:rsidR="00013F2B">
        <w:t>………</w:t>
      </w:r>
      <w:proofErr w:type="gramStart"/>
      <w:r w:rsidR="00013F2B">
        <w:t>……..</w:t>
      </w:r>
      <w:r w:rsidR="00ED71A0">
        <w:t>,-</w:t>
      </w:r>
      <w:proofErr w:type="gramEnd"/>
      <w:r w:rsidR="00ED71A0">
        <w:t xml:space="preserve"> Kč</w:t>
      </w:r>
      <w:r w:rsidR="00B143C6" w:rsidRPr="00BE66BF">
        <w:t xml:space="preserve">, a to v závislosti na provedení analýzy </w:t>
      </w:r>
      <w:r w:rsidRPr="00BE66BF">
        <w:t>Klienta</w:t>
      </w:r>
      <w:r w:rsidR="00B143C6" w:rsidRPr="00BE66BF">
        <w:t xml:space="preserve"> a splnění povinností a prohlášení </w:t>
      </w:r>
      <w:r w:rsidRPr="00BE66BF">
        <w:t>Klienta</w:t>
      </w:r>
      <w:r w:rsidR="00B143C6" w:rsidRPr="00BE66BF">
        <w:t xml:space="preserve"> na základě této Smlouvy. </w:t>
      </w:r>
      <w:r w:rsidRPr="00BE66BF">
        <w:t>Klient</w:t>
      </w:r>
      <w:r w:rsidR="00B143C6" w:rsidRPr="00BE66BF">
        <w:t xml:space="preserve"> má zájem úvěrové financování od </w:t>
      </w:r>
      <w:r w:rsidRPr="00BE66BF">
        <w:t xml:space="preserve">Společnosti </w:t>
      </w:r>
      <w:r w:rsidR="00B143C6" w:rsidRPr="00BE66BF">
        <w:t>přijmout.</w:t>
      </w:r>
    </w:p>
    <w:p w14:paraId="2246BDFD" w14:textId="664014FD" w:rsidR="00B143C6" w:rsidRPr="00BE66BF" w:rsidRDefault="00B143C6" w:rsidP="00BE66BF">
      <w:pPr>
        <w:pStyle w:val="Nadpis2"/>
      </w:pPr>
      <w:r w:rsidRPr="00BE66BF">
        <w:t>V této Smlouvě budou mít následující pojmy níže uvedený význam:</w:t>
      </w:r>
    </w:p>
    <w:tbl>
      <w:tblPr>
        <w:tblStyle w:val="Mkatabulky"/>
        <w:tblW w:w="863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60"/>
      </w:tblGrid>
      <w:tr w:rsidR="00CB3A09" w:rsidRPr="00BE66BF" w14:paraId="56C4A5A2" w14:textId="77777777" w:rsidTr="00A52533">
        <w:tc>
          <w:tcPr>
            <w:tcW w:w="2977" w:type="dxa"/>
            <w:tcMar>
              <w:left w:w="0" w:type="dxa"/>
              <w:right w:w="0" w:type="dxa"/>
            </w:tcMar>
          </w:tcPr>
          <w:p w14:paraId="26E23195" w14:textId="77777777" w:rsidR="00CB3A09" w:rsidRDefault="00CB3A09" w:rsidP="00B12940">
            <w:pPr>
              <w:pStyle w:val="Nadpis2"/>
              <w:numPr>
                <w:ilvl w:val="0"/>
                <w:numId w:val="0"/>
              </w:numPr>
              <w:jc w:val="left"/>
              <w:rPr>
                <w:b/>
                <w:bCs w:val="0"/>
              </w:rPr>
            </w:pPr>
            <w:r w:rsidRPr="00BE66BF">
              <w:rPr>
                <w:b/>
                <w:bCs w:val="0"/>
              </w:rPr>
              <w:t>„Bankovní účet Klienta“</w:t>
            </w:r>
          </w:p>
          <w:p w14:paraId="15C8F4B2" w14:textId="5CC33CD5" w:rsidR="00E34D23" w:rsidRPr="00166A6B" w:rsidRDefault="00166A6B" w:rsidP="00B12940">
            <w:pPr>
              <w:pStyle w:val="Nadpis2"/>
              <w:numPr>
                <w:ilvl w:val="0"/>
                <w:numId w:val="0"/>
              </w:numPr>
              <w:jc w:val="left"/>
              <w:rPr>
                <w:b/>
                <w:bCs w:val="0"/>
              </w:rPr>
            </w:pPr>
            <w:r>
              <w:rPr>
                <w:b/>
                <w:bCs w:val="0"/>
              </w:rPr>
              <w:t>„Bankovní účet určený Klientem“</w:t>
            </w:r>
          </w:p>
        </w:tc>
        <w:tc>
          <w:tcPr>
            <w:tcW w:w="5660" w:type="dxa"/>
            <w:tcMar>
              <w:left w:w="0" w:type="dxa"/>
              <w:right w:w="0" w:type="dxa"/>
            </w:tcMar>
          </w:tcPr>
          <w:p w14:paraId="4E2CA510" w14:textId="77777777" w:rsidR="00CB3A09" w:rsidRDefault="00CB3A09" w:rsidP="00BE66BF">
            <w:pPr>
              <w:pStyle w:val="Nadpis2"/>
              <w:numPr>
                <w:ilvl w:val="0"/>
                <w:numId w:val="0"/>
              </w:numPr>
            </w:pPr>
            <w:r w:rsidRPr="00BE66BF">
              <w:t>je bankovní účet Klienta uvedený v záhlaví této Smlouvy</w:t>
            </w:r>
          </w:p>
          <w:p w14:paraId="60CA4DDC" w14:textId="77777777" w:rsidR="00E34D23" w:rsidRDefault="00E34D23" w:rsidP="00BE66BF">
            <w:pPr>
              <w:pStyle w:val="Nadpis2"/>
              <w:numPr>
                <w:ilvl w:val="0"/>
                <w:numId w:val="0"/>
              </w:numPr>
            </w:pPr>
          </w:p>
          <w:p w14:paraId="596019A5" w14:textId="2FD0B4FD" w:rsidR="00166A6B" w:rsidRPr="00BE66BF" w:rsidRDefault="00B318C7" w:rsidP="00BE66BF">
            <w:pPr>
              <w:pStyle w:val="Nadpis2"/>
              <w:numPr>
                <w:ilvl w:val="0"/>
                <w:numId w:val="0"/>
              </w:numPr>
            </w:pPr>
            <w:r>
              <w:t>je bankovní účet</w:t>
            </w:r>
            <w:r w:rsidR="00CA486B">
              <w:t xml:space="preserve"> určený Klientem pro poskytnut</w:t>
            </w:r>
            <w:r w:rsidR="00FC6C31">
              <w:t>í Úvěru</w:t>
            </w:r>
          </w:p>
        </w:tc>
      </w:tr>
      <w:tr w:rsidR="00CB3A09" w:rsidRPr="00BE66BF" w14:paraId="1516D780" w14:textId="77777777" w:rsidTr="00A52533">
        <w:tc>
          <w:tcPr>
            <w:tcW w:w="2977" w:type="dxa"/>
            <w:tcMar>
              <w:left w:w="0" w:type="dxa"/>
              <w:right w:w="0" w:type="dxa"/>
            </w:tcMar>
          </w:tcPr>
          <w:p w14:paraId="1F1AC347" w14:textId="766E1E80" w:rsidR="00CB3A09" w:rsidRPr="00BE66BF" w:rsidRDefault="00CB3A09" w:rsidP="00B12940">
            <w:pPr>
              <w:pStyle w:val="Nadpis2"/>
              <w:numPr>
                <w:ilvl w:val="0"/>
                <w:numId w:val="0"/>
              </w:numPr>
              <w:jc w:val="left"/>
              <w:rPr>
                <w:b/>
                <w:bCs w:val="0"/>
              </w:rPr>
            </w:pPr>
            <w:r w:rsidRPr="00BE66BF">
              <w:rPr>
                <w:b/>
                <w:bCs w:val="0"/>
              </w:rPr>
              <w:lastRenderedPageBreak/>
              <w:t>„Bankovní účet Společnosti“</w:t>
            </w:r>
          </w:p>
        </w:tc>
        <w:tc>
          <w:tcPr>
            <w:tcW w:w="5660" w:type="dxa"/>
            <w:tcMar>
              <w:left w:w="0" w:type="dxa"/>
              <w:right w:w="0" w:type="dxa"/>
            </w:tcMar>
          </w:tcPr>
          <w:p w14:paraId="60C23277" w14:textId="03991625" w:rsidR="00CB3A09" w:rsidRPr="00BE66BF" w:rsidRDefault="00CB3A09" w:rsidP="00BE66BF">
            <w:pPr>
              <w:pStyle w:val="Nadpis2"/>
              <w:numPr>
                <w:ilvl w:val="0"/>
                <w:numId w:val="0"/>
              </w:numPr>
            </w:pPr>
            <w:r w:rsidRPr="00BE66BF">
              <w:t>je bankovní účet Společnosti uvedený v záhlaví této Smlouvy</w:t>
            </w:r>
          </w:p>
        </w:tc>
      </w:tr>
      <w:tr w:rsidR="00CB3A09" w:rsidRPr="00BE66BF" w14:paraId="4036C11B" w14:textId="77777777" w:rsidTr="00A52533">
        <w:tc>
          <w:tcPr>
            <w:tcW w:w="2977" w:type="dxa"/>
            <w:tcMar>
              <w:left w:w="0" w:type="dxa"/>
              <w:right w:w="0" w:type="dxa"/>
            </w:tcMar>
          </w:tcPr>
          <w:p w14:paraId="5D47E46E" w14:textId="03D3D765" w:rsidR="00CB3A09" w:rsidRPr="00BE66BF" w:rsidRDefault="00CB3A09" w:rsidP="00B12940">
            <w:pPr>
              <w:pStyle w:val="Nadpis2"/>
              <w:numPr>
                <w:ilvl w:val="0"/>
                <w:numId w:val="0"/>
              </w:numPr>
              <w:jc w:val="left"/>
              <w:rPr>
                <w:b/>
                <w:bCs w:val="0"/>
              </w:rPr>
            </w:pPr>
            <w:r w:rsidRPr="00BE66BF">
              <w:rPr>
                <w:b/>
                <w:bCs w:val="0"/>
              </w:rPr>
              <w:t>„Den poskytnutí Úvěru“</w:t>
            </w:r>
          </w:p>
        </w:tc>
        <w:tc>
          <w:tcPr>
            <w:tcW w:w="5660" w:type="dxa"/>
            <w:tcMar>
              <w:left w:w="0" w:type="dxa"/>
              <w:right w:w="0" w:type="dxa"/>
            </w:tcMar>
          </w:tcPr>
          <w:p w14:paraId="2A13447A" w14:textId="77D4B6B2" w:rsidR="00CB3A09" w:rsidRPr="00BE66BF" w:rsidRDefault="00CB3A09" w:rsidP="00BE66BF">
            <w:pPr>
              <w:pStyle w:val="Nadpis2"/>
              <w:numPr>
                <w:ilvl w:val="0"/>
                <w:numId w:val="0"/>
              </w:numPr>
            </w:pPr>
            <w:r w:rsidRPr="00BE66BF">
              <w:t xml:space="preserve">je den připsání Úvěru na Bankovní účet </w:t>
            </w:r>
            <w:r w:rsidR="00FC6C31">
              <w:t xml:space="preserve">určený </w:t>
            </w:r>
            <w:r w:rsidRPr="00BE66BF">
              <w:t>Klient</w:t>
            </w:r>
            <w:r w:rsidR="00FC6C31">
              <w:t>em</w:t>
            </w:r>
          </w:p>
        </w:tc>
      </w:tr>
      <w:tr w:rsidR="00CB3A09" w:rsidRPr="00BE66BF" w14:paraId="54B556D9" w14:textId="77777777" w:rsidTr="00A52533">
        <w:tc>
          <w:tcPr>
            <w:tcW w:w="2977" w:type="dxa"/>
            <w:tcMar>
              <w:left w:w="0" w:type="dxa"/>
              <w:right w:w="0" w:type="dxa"/>
            </w:tcMar>
          </w:tcPr>
          <w:p w14:paraId="08573E7D" w14:textId="16A4EFDE" w:rsidR="00CB3A09" w:rsidRPr="00BE66BF" w:rsidRDefault="00CB3A09" w:rsidP="00B12940">
            <w:pPr>
              <w:pStyle w:val="Nadpis2"/>
              <w:numPr>
                <w:ilvl w:val="0"/>
                <w:numId w:val="0"/>
              </w:numPr>
              <w:jc w:val="left"/>
              <w:rPr>
                <w:b/>
                <w:bCs w:val="0"/>
              </w:rPr>
            </w:pPr>
            <w:r w:rsidRPr="00BE66BF">
              <w:rPr>
                <w:b/>
                <w:bCs w:val="0"/>
              </w:rPr>
              <w:t>„Den splatnosti Úvěru“</w:t>
            </w:r>
          </w:p>
        </w:tc>
        <w:tc>
          <w:tcPr>
            <w:tcW w:w="5660" w:type="dxa"/>
            <w:tcMar>
              <w:left w:w="0" w:type="dxa"/>
              <w:right w:w="0" w:type="dxa"/>
            </w:tcMar>
          </w:tcPr>
          <w:p w14:paraId="1604E441" w14:textId="284EE138" w:rsidR="00CB3A09" w:rsidRPr="00BE66BF" w:rsidRDefault="00CB3A09" w:rsidP="00BE66BF">
            <w:pPr>
              <w:pStyle w:val="Nadpis2"/>
              <w:numPr>
                <w:ilvl w:val="0"/>
                <w:numId w:val="0"/>
              </w:numPr>
            </w:pPr>
            <w:r w:rsidRPr="00BE66BF">
              <w:t xml:space="preserve">je den splatnosti Úvěru uvedený v odst. </w:t>
            </w:r>
            <w:r w:rsidR="00B12940">
              <w:t>3.2.</w:t>
            </w:r>
            <w:r w:rsidRPr="00BE66BF">
              <w:t xml:space="preserve"> této Smlouvy</w:t>
            </w:r>
          </w:p>
        </w:tc>
      </w:tr>
      <w:tr w:rsidR="00CB3A09" w:rsidRPr="00BE66BF" w14:paraId="33FBAEB0" w14:textId="77777777" w:rsidTr="00A52533">
        <w:tc>
          <w:tcPr>
            <w:tcW w:w="2977" w:type="dxa"/>
            <w:tcMar>
              <w:left w:w="0" w:type="dxa"/>
              <w:right w:w="0" w:type="dxa"/>
            </w:tcMar>
          </w:tcPr>
          <w:p w14:paraId="2B3D0E55" w14:textId="62BE435C" w:rsidR="00CB3A09" w:rsidRPr="00BE66BF" w:rsidRDefault="00CB3A09" w:rsidP="00B12940">
            <w:pPr>
              <w:pStyle w:val="Nadpis2"/>
              <w:numPr>
                <w:ilvl w:val="0"/>
                <w:numId w:val="0"/>
              </w:numPr>
              <w:jc w:val="left"/>
              <w:rPr>
                <w:b/>
                <w:bCs w:val="0"/>
              </w:rPr>
            </w:pPr>
            <w:r w:rsidRPr="00BE66BF">
              <w:rPr>
                <w:b/>
                <w:bCs w:val="0"/>
              </w:rPr>
              <w:t>„Investor“</w:t>
            </w:r>
          </w:p>
        </w:tc>
        <w:tc>
          <w:tcPr>
            <w:tcW w:w="5660" w:type="dxa"/>
            <w:tcMar>
              <w:left w:w="0" w:type="dxa"/>
              <w:right w:w="0" w:type="dxa"/>
            </w:tcMar>
          </w:tcPr>
          <w:p w14:paraId="605B91F8" w14:textId="06705EF6" w:rsidR="00CB3A09" w:rsidRPr="00BE66BF" w:rsidRDefault="00CB3A09" w:rsidP="00BE66BF">
            <w:pPr>
              <w:pStyle w:val="Nadpis2"/>
              <w:numPr>
                <w:ilvl w:val="0"/>
                <w:numId w:val="0"/>
              </w:numPr>
            </w:pPr>
            <w:r w:rsidRPr="00BE66BF">
              <w:t>je fyzická nebo právnická osoba</w:t>
            </w:r>
            <w:r w:rsidR="0070767B">
              <w:t xml:space="preserve"> na kterou může být</w:t>
            </w:r>
            <w:r w:rsidR="00A30E05">
              <w:t xml:space="preserve"> pohledávka z</w:t>
            </w:r>
            <w:r w:rsidR="0070767B">
              <w:t xml:space="preserve"> </w:t>
            </w:r>
            <w:r w:rsidR="00A30E05">
              <w:t>Ú</w:t>
            </w:r>
            <w:r w:rsidR="0070767B">
              <w:t>věr</w:t>
            </w:r>
            <w:r w:rsidR="00A30E05">
              <w:t>u</w:t>
            </w:r>
            <w:r w:rsidR="0070767B">
              <w:t xml:space="preserve"> postoupen</w:t>
            </w:r>
            <w:r w:rsidR="00A30E05">
              <w:t>a</w:t>
            </w:r>
          </w:p>
        </w:tc>
      </w:tr>
      <w:tr w:rsidR="00A30E05" w:rsidRPr="00BE66BF" w14:paraId="440295FE" w14:textId="77777777" w:rsidTr="00A52533">
        <w:tc>
          <w:tcPr>
            <w:tcW w:w="2977" w:type="dxa"/>
            <w:tcMar>
              <w:left w:w="0" w:type="dxa"/>
              <w:right w:w="0" w:type="dxa"/>
            </w:tcMar>
          </w:tcPr>
          <w:p w14:paraId="4FE99B19" w14:textId="6B2EA806" w:rsidR="00A30E05" w:rsidRPr="00BE66BF" w:rsidRDefault="00A30E05" w:rsidP="00A30E05">
            <w:pPr>
              <w:pStyle w:val="Nadpis2"/>
              <w:numPr>
                <w:ilvl w:val="0"/>
                <w:numId w:val="0"/>
              </w:numPr>
              <w:jc w:val="left"/>
              <w:rPr>
                <w:b/>
                <w:bCs w:val="0"/>
              </w:rPr>
            </w:pPr>
            <w:r>
              <w:rPr>
                <w:b/>
                <w:bCs w:val="0"/>
                <w:color w:val="000000"/>
              </w:rPr>
              <w:t>„</w:t>
            </w:r>
            <w:r w:rsidRPr="00C9665B">
              <w:rPr>
                <w:b/>
                <w:bCs w:val="0"/>
                <w:color w:val="000000"/>
              </w:rPr>
              <w:t>Nařízení GDPR</w:t>
            </w:r>
            <w:r>
              <w:rPr>
                <w:b/>
                <w:bCs w:val="0"/>
                <w:color w:val="000000"/>
              </w:rPr>
              <w:t>“</w:t>
            </w:r>
          </w:p>
        </w:tc>
        <w:tc>
          <w:tcPr>
            <w:tcW w:w="5660" w:type="dxa"/>
            <w:tcMar>
              <w:left w:w="0" w:type="dxa"/>
              <w:right w:w="0" w:type="dxa"/>
            </w:tcMar>
          </w:tcPr>
          <w:p w14:paraId="4FEFF7CF" w14:textId="326E5547" w:rsidR="00A30E05" w:rsidRPr="00BE66BF" w:rsidRDefault="00A30E05" w:rsidP="00A30E05">
            <w:pPr>
              <w:pStyle w:val="Nadpis2"/>
              <w:numPr>
                <w:ilvl w:val="0"/>
                <w:numId w:val="0"/>
              </w:numPr>
            </w:pPr>
            <w:r w:rsidRPr="0000297F">
              <w:rPr>
                <w:color w:val="000000"/>
              </w:rPr>
              <w:t>nařízení Evropského parlamentu a Rady (EU)</w:t>
            </w:r>
            <w:r>
              <w:rPr>
                <w:color w:val="000000"/>
              </w:rPr>
              <w:t xml:space="preserve"> </w:t>
            </w:r>
            <w:r w:rsidRPr="00A30E05">
              <w:rPr>
                <w:color w:val="000000"/>
              </w:rPr>
              <w:t>2016/679</w:t>
            </w:r>
            <w:r>
              <w:rPr>
                <w:color w:val="000000"/>
              </w:rPr>
              <w:t xml:space="preserve"> o ochraně fyzických osob v souvislosti </w:t>
            </w:r>
            <w:proofErr w:type="gramStart"/>
            <w:r>
              <w:rPr>
                <w:color w:val="000000"/>
              </w:rPr>
              <w:t>se</w:t>
            </w:r>
            <w:proofErr w:type="gramEnd"/>
            <w:r>
              <w:rPr>
                <w:color w:val="000000"/>
              </w:rPr>
              <w:t xml:space="preserve"> zpracování osobních údajů a volném pohybu těchto údajů</w:t>
            </w:r>
          </w:p>
        </w:tc>
      </w:tr>
      <w:tr w:rsidR="00A30E05" w:rsidRPr="00BE66BF" w14:paraId="48C46F13" w14:textId="77777777" w:rsidTr="00A52533">
        <w:tc>
          <w:tcPr>
            <w:tcW w:w="2977" w:type="dxa"/>
            <w:tcMar>
              <w:left w:w="0" w:type="dxa"/>
              <w:right w:w="0" w:type="dxa"/>
            </w:tcMar>
          </w:tcPr>
          <w:p w14:paraId="225E0230" w14:textId="3D519A42" w:rsidR="00A30E05" w:rsidRPr="00BE66BF" w:rsidRDefault="00A30E05" w:rsidP="00A30E05">
            <w:pPr>
              <w:pStyle w:val="Nadpis2"/>
              <w:numPr>
                <w:ilvl w:val="0"/>
                <w:numId w:val="0"/>
              </w:numPr>
              <w:jc w:val="left"/>
              <w:rPr>
                <w:b/>
                <w:bCs w:val="0"/>
              </w:rPr>
            </w:pPr>
            <w:r w:rsidRPr="00BE66BF">
              <w:rPr>
                <w:b/>
                <w:bCs w:val="0"/>
              </w:rPr>
              <w:t>„Občanský zákoník“</w:t>
            </w:r>
          </w:p>
        </w:tc>
        <w:tc>
          <w:tcPr>
            <w:tcW w:w="5660" w:type="dxa"/>
            <w:tcMar>
              <w:left w:w="0" w:type="dxa"/>
              <w:right w:w="0" w:type="dxa"/>
            </w:tcMar>
          </w:tcPr>
          <w:p w14:paraId="0B86ADC1" w14:textId="4AE6CF7B" w:rsidR="00A30E05" w:rsidRPr="00BE66BF" w:rsidRDefault="00A30E05" w:rsidP="00A30E05">
            <w:pPr>
              <w:pStyle w:val="Nadpis2"/>
              <w:numPr>
                <w:ilvl w:val="0"/>
                <w:numId w:val="0"/>
              </w:numPr>
            </w:pPr>
            <w:r w:rsidRPr="00BE66BF">
              <w:t>je zákon č. 89/2012 Sb., občanský zákoník, ve znění pozdějších předpisů</w:t>
            </w:r>
          </w:p>
        </w:tc>
      </w:tr>
      <w:tr w:rsidR="00A30E05" w:rsidRPr="00BE66BF" w14:paraId="66B54BAD" w14:textId="77777777" w:rsidTr="00A52533">
        <w:tc>
          <w:tcPr>
            <w:tcW w:w="2977" w:type="dxa"/>
            <w:tcMar>
              <w:left w:w="0" w:type="dxa"/>
              <w:right w:w="0" w:type="dxa"/>
            </w:tcMar>
          </w:tcPr>
          <w:p w14:paraId="15D2C4CD" w14:textId="2DB3619E" w:rsidR="00A30E05" w:rsidRPr="00BE66BF" w:rsidRDefault="00A30E05" w:rsidP="00A30E05">
            <w:pPr>
              <w:pStyle w:val="Nadpis2"/>
              <w:numPr>
                <w:ilvl w:val="0"/>
                <w:numId w:val="0"/>
              </w:numPr>
              <w:jc w:val="left"/>
              <w:rPr>
                <w:b/>
                <w:bCs w:val="0"/>
              </w:rPr>
            </w:pPr>
            <w:r w:rsidRPr="00BE66BF">
              <w:rPr>
                <w:b/>
                <w:bCs w:val="0"/>
              </w:rPr>
              <w:t>„Období čerpání“</w:t>
            </w:r>
          </w:p>
        </w:tc>
        <w:tc>
          <w:tcPr>
            <w:tcW w:w="5660" w:type="dxa"/>
            <w:tcMar>
              <w:left w:w="0" w:type="dxa"/>
              <w:right w:w="0" w:type="dxa"/>
            </w:tcMar>
          </w:tcPr>
          <w:p w14:paraId="51D4AB1D" w14:textId="677AC04B" w:rsidR="00A30E05" w:rsidRPr="00BE66BF" w:rsidRDefault="00A30E05" w:rsidP="00A30E05">
            <w:pPr>
              <w:pStyle w:val="Nadpis2"/>
              <w:numPr>
                <w:ilvl w:val="0"/>
                <w:numId w:val="0"/>
              </w:numPr>
            </w:pPr>
            <w:r w:rsidRPr="00BE66BF">
              <w:t>znamená období počínající Dnem poskytnutí Úvěru a končící Dnem splatnosti Úvěru</w:t>
            </w:r>
          </w:p>
        </w:tc>
      </w:tr>
      <w:tr w:rsidR="00A30E05" w:rsidRPr="00BE66BF" w14:paraId="66129CDB" w14:textId="77777777" w:rsidTr="00A52533">
        <w:tc>
          <w:tcPr>
            <w:tcW w:w="2977" w:type="dxa"/>
            <w:tcMar>
              <w:left w:w="0" w:type="dxa"/>
              <w:right w:w="0" w:type="dxa"/>
            </w:tcMar>
          </w:tcPr>
          <w:p w14:paraId="15C74DDA" w14:textId="3FEBDAD9" w:rsidR="00A30E05" w:rsidRPr="00BE66BF" w:rsidRDefault="00A30E05" w:rsidP="00A30E05">
            <w:pPr>
              <w:pStyle w:val="Nadpis2"/>
              <w:numPr>
                <w:ilvl w:val="0"/>
                <w:numId w:val="0"/>
              </w:numPr>
              <w:jc w:val="left"/>
              <w:rPr>
                <w:b/>
                <w:bCs w:val="0"/>
              </w:rPr>
            </w:pPr>
            <w:r w:rsidRPr="00BE66BF">
              <w:rPr>
                <w:b/>
                <w:bCs w:val="0"/>
              </w:rPr>
              <w:t>„Platforma“</w:t>
            </w:r>
          </w:p>
        </w:tc>
        <w:tc>
          <w:tcPr>
            <w:tcW w:w="5660" w:type="dxa"/>
            <w:tcMar>
              <w:left w:w="0" w:type="dxa"/>
              <w:right w:w="0" w:type="dxa"/>
            </w:tcMar>
          </w:tcPr>
          <w:p w14:paraId="1A02520E" w14:textId="09880933" w:rsidR="00A30E05" w:rsidRPr="00BE66BF" w:rsidRDefault="00A30E05" w:rsidP="00A30E05">
            <w:pPr>
              <w:pStyle w:val="Nadpis2"/>
              <w:numPr>
                <w:ilvl w:val="0"/>
                <w:numId w:val="0"/>
              </w:numPr>
            </w:pPr>
            <w:r w:rsidRPr="00BE66BF">
              <w:t xml:space="preserve">je aplikace provozovaná Společností na internetové adrese </w:t>
            </w:r>
            <w:hyperlink r:id="rId11" w:history="1">
              <w:r w:rsidR="00B250F2" w:rsidRPr="00AE3037">
                <w:rPr>
                  <w:rStyle w:val="Hypertextovodkaz"/>
                </w:rPr>
                <w:t>www.bankee.cz</w:t>
              </w:r>
            </w:hyperlink>
          </w:p>
        </w:tc>
      </w:tr>
      <w:tr w:rsidR="00A30E05" w:rsidRPr="00BE66BF" w14:paraId="18D7765A" w14:textId="77777777" w:rsidTr="00A52533">
        <w:tc>
          <w:tcPr>
            <w:tcW w:w="2977" w:type="dxa"/>
            <w:tcMar>
              <w:left w:w="0" w:type="dxa"/>
              <w:right w:w="0" w:type="dxa"/>
            </w:tcMar>
          </w:tcPr>
          <w:p w14:paraId="47E4FD85" w14:textId="1F3B5108" w:rsidR="00A30E05" w:rsidRPr="00BE66BF" w:rsidRDefault="00A30E05" w:rsidP="00A30E05">
            <w:pPr>
              <w:pStyle w:val="Nadpis2"/>
              <w:numPr>
                <w:ilvl w:val="0"/>
                <w:numId w:val="0"/>
              </w:numPr>
              <w:jc w:val="left"/>
              <w:rPr>
                <w:b/>
                <w:bCs w:val="0"/>
              </w:rPr>
            </w:pPr>
            <w:r w:rsidRPr="00BE66BF">
              <w:rPr>
                <w:b/>
                <w:bCs w:val="0"/>
              </w:rPr>
              <w:t>„Podmínky poskytnutí</w:t>
            </w:r>
            <w:r>
              <w:rPr>
                <w:b/>
                <w:bCs w:val="0"/>
              </w:rPr>
              <w:br/>
            </w:r>
            <w:r w:rsidRPr="00BE66BF">
              <w:rPr>
                <w:b/>
                <w:bCs w:val="0"/>
              </w:rPr>
              <w:t>Úvěru“</w:t>
            </w:r>
          </w:p>
        </w:tc>
        <w:tc>
          <w:tcPr>
            <w:tcW w:w="5660" w:type="dxa"/>
            <w:tcMar>
              <w:left w:w="0" w:type="dxa"/>
              <w:right w:w="0" w:type="dxa"/>
            </w:tcMar>
          </w:tcPr>
          <w:p w14:paraId="36DEB521" w14:textId="1A8BE33B" w:rsidR="00A30E05" w:rsidRPr="00BE66BF" w:rsidRDefault="00A30E05" w:rsidP="00A30E05">
            <w:pPr>
              <w:pStyle w:val="Nadpis2"/>
              <w:numPr>
                <w:ilvl w:val="0"/>
                <w:numId w:val="0"/>
              </w:numPr>
            </w:pPr>
            <w:r w:rsidRPr="00BE66BF">
              <w:t xml:space="preserve">jsou podmínky </w:t>
            </w:r>
            <w:r>
              <w:t xml:space="preserve">poskytnutí Úvěru </w:t>
            </w:r>
            <w:r w:rsidRPr="00BE66BF">
              <w:t xml:space="preserve">uvedené v čl. </w:t>
            </w:r>
            <w:r>
              <w:t>5.</w:t>
            </w:r>
            <w:r w:rsidRPr="00BE66BF">
              <w:t xml:space="preserve"> této Smlouvy</w:t>
            </w:r>
          </w:p>
        </w:tc>
      </w:tr>
      <w:tr w:rsidR="00A30E05" w:rsidRPr="00BE66BF" w14:paraId="4BDEEDFD" w14:textId="77777777" w:rsidTr="00A52533">
        <w:tc>
          <w:tcPr>
            <w:tcW w:w="2977" w:type="dxa"/>
            <w:tcMar>
              <w:left w:w="0" w:type="dxa"/>
              <w:right w:w="0" w:type="dxa"/>
            </w:tcMar>
          </w:tcPr>
          <w:p w14:paraId="16C30311" w14:textId="41814D8D" w:rsidR="00A30E05" w:rsidRPr="00BE66BF" w:rsidRDefault="00A30E05" w:rsidP="00A30E05">
            <w:pPr>
              <w:pStyle w:val="Nadpis2"/>
              <w:numPr>
                <w:ilvl w:val="0"/>
                <w:numId w:val="0"/>
              </w:numPr>
              <w:jc w:val="left"/>
              <w:rPr>
                <w:b/>
                <w:bCs w:val="0"/>
              </w:rPr>
            </w:pPr>
            <w:r w:rsidRPr="00BE66BF">
              <w:rPr>
                <w:b/>
                <w:bCs w:val="0"/>
              </w:rPr>
              <w:t>„Případ porušení“</w:t>
            </w:r>
          </w:p>
        </w:tc>
        <w:tc>
          <w:tcPr>
            <w:tcW w:w="5660" w:type="dxa"/>
            <w:tcMar>
              <w:left w:w="0" w:type="dxa"/>
              <w:right w:w="0" w:type="dxa"/>
            </w:tcMar>
          </w:tcPr>
          <w:p w14:paraId="52596E07" w14:textId="20560424" w:rsidR="00A30E05" w:rsidRPr="00BE66BF" w:rsidRDefault="00A30E05" w:rsidP="00A30E05">
            <w:pPr>
              <w:pStyle w:val="Nadpis2"/>
              <w:numPr>
                <w:ilvl w:val="0"/>
                <w:numId w:val="0"/>
              </w:numPr>
            </w:pPr>
            <w:r w:rsidRPr="00BE66BF">
              <w:t xml:space="preserve">je každý z případů porušení uvedených v čl. </w:t>
            </w:r>
            <w:r>
              <w:t>10.</w:t>
            </w:r>
            <w:r w:rsidRPr="00BE66BF">
              <w:t xml:space="preserve"> této Smlouvy</w:t>
            </w:r>
          </w:p>
        </w:tc>
      </w:tr>
      <w:tr w:rsidR="00A30E05" w:rsidRPr="00BE66BF" w14:paraId="670175BF" w14:textId="77777777" w:rsidTr="00A52533">
        <w:tc>
          <w:tcPr>
            <w:tcW w:w="2977" w:type="dxa"/>
            <w:tcMar>
              <w:left w:w="0" w:type="dxa"/>
              <w:right w:w="0" w:type="dxa"/>
            </w:tcMar>
          </w:tcPr>
          <w:p w14:paraId="3187B92A" w14:textId="6C804B5A" w:rsidR="00A30E05" w:rsidRPr="00BE66BF" w:rsidRDefault="00A30E05" w:rsidP="00A30E05">
            <w:pPr>
              <w:pStyle w:val="Nadpis2"/>
              <w:numPr>
                <w:ilvl w:val="0"/>
                <w:numId w:val="0"/>
              </w:numPr>
              <w:jc w:val="left"/>
              <w:rPr>
                <w:b/>
                <w:bCs w:val="0"/>
              </w:rPr>
            </w:pPr>
            <w:r w:rsidRPr="00BE66BF">
              <w:rPr>
                <w:b/>
                <w:bCs w:val="0"/>
              </w:rPr>
              <w:t>„Smlouva“</w:t>
            </w:r>
          </w:p>
        </w:tc>
        <w:tc>
          <w:tcPr>
            <w:tcW w:w="5660" w:type="dxa"/>
            <w:tcMar>
              <w:left w:w="0" w:type="dxa"/>
              <w:right w:w="0" w:type="dxa"/>
            </w:tcMar>
          </w:tcPr>
          <w:p w14:paraId="3ED75C6C" w14:textId="664325AA" w:rsidR="00A30E05" w:rsidRPr="007D144E" w:rsidRDefault="00A30E05" w:rsidP="00A30E05">
            <w:pPr>
              <w:pStyle w:val="Nadpis2"/>
              <w:numPr>
                <w:ilvl w:val="0"/>
                <w:numId w:val="0"/>
              </w:numPr>
            </w:pPr>
            <w:r w:rsidRPr="007D144E">
              <w:t>je tato Smlouva uzavřená mezi Společností</w:t>
            </w:r>
            <w:r w:rsidR="00EB28B1">
              <w:t>,</w:t>
            </w:r>
            <w:r w:rsidRPr="007D144E">
              <w:t xml:space="preserve"> Klientem</w:t>
            </w:r>
            <w:r w:rsidR="00EB28B1">
              <w:t xml:space="preserve"> a Ručitelem</w:t>
            </w:r>
          </w:p>
        </w:tc>
      </w:tr>
      <w:tr w:rsidR="00A30E05" w:rsidRPr="00BE66BF" w14:paraId="3D31A5C1" w14:textId="77777777" w:rsidTr="00A52533">
        <w:tc>
          <w:tcPr>
            <w:tcW w:w="2977" w:type="dxa"/>
            <w:tcMar>
              <w:left w:w="0" w:type="dxa"/>
              <w:right w:w="0" w:type="dxa"/>
            </w:tcMar>
          </w:tcPr>
          <w:p w14:paraId="7D032ECB" w14:textId="0F5BC56F" w:rsidR="00A30E05" w:rsidRPr="00BE66BF" w:rsidRDefault="00A30E05" w:rsidP="00A30E05">
            <w:pPr>
              <w:pStyle w:val="Nadpis2"/>
              <w:numPr>
                <w:ilvl w:val="0"/>
                <w:numId w:val="0"/>
              </w:numPr>
              <w:jc w:val="left"/>
              <w:rPr>
                <w:b/>
                <w:bCs w:val="0"/>
              </w:rPr>
            </w:pPr>
            <w:r w:rsidRPr="00BE66BF">
              <w:rPr>
                <w:b/>
                <w:bCs w:val="0"/>
              </w:rPr>
              <w:t>„Úrok“</w:t>
            </w:r>
          </w:p>
        </w:tc>
        <w:tc>
          <w:tcPr>
            <w:tcW w:w="5660" w:type="dxa"/>
            <w:tcMar>
              <w:left w:w="0" w:type="dxa"/>
              <w:right w:w="0" w:type="dxa"/>
            </w:tcMar>
          </w:tcPr>
          <w:p w14:paraId="7E271A87" w14:textId="033F7397" w:rsidR="00A30E05" w:rsidRPr="007D144E" w:rsidRDefault="00A30E05" w:rsidP="00A30E05">
            <w:pPr>
              <w:pStyle w:val="Nadpis2"/>
              <w:numPr>
                <w:ilvl w:val="0"/>
                <w:numId w:val="0"/>
              </w:numPr>
            </w:pPr>
            <w:r w:rsidRPr="007D144E">
              <w:t>je částka vypočítaná na základě Úvěrové částky a Úrokové sazby</w:t>
            </w:r>
          </w:p>
        </w:tc>
      </w:tr>
      <w:tr w:rsidR="00A30E05" w:rsidRPr="00BE66BF" w14:paraId="63D097D7" w14:textId="77777777" w:rsidTr="00A52533">
        <w:tc>
          <w:tcPr>
            <w:tcW w:w="2977" w:type="dxa"/>
            <w:tcMar>
              <w:left w:w="0" w:type="dxa"/>
              <w:right w:w="0" w:type="dxa"/>
            </w:tcMar>
          </w:tcPr>
          <w:p w14:paraId="61A6A69B" w14:textId="1E878AF7" w:rsidR="00A30E05" w:rsidRPr="00BE66BF" w:rsidRDefault="00A30E05" w:rsidP="00A30E05">
            <w:pPr>
              <w:pStyle w:val="Nadpis2"/>
              <w:numPr>
                <w:ilvl w:val="0"/>
                <w:numId w:val="0"/>
              </w:numPr>
              <w:jc w:val="left"/>
              <w:rPr>
                <w:b/>
                <w:bCs w:val="0"/>
              </w:rPr>
            </w:pPr>
            <w:r w:rsidRPr="00BE66BF">
              <w:rPr>
                <w:b/>
                <w:bCs w:val="0"/>
              </w:rPr>
              <w:t>„Úroková sazba“</w:t>
            </w:r>
          </w:p>
        </w:tc>
        <w:tc>
          <w:tcPr>
            <w:tcW w:w="5660" w:type="dxa"/>
            <w:tcMar>
              <w:left w:w="0" w:type="dxa"/>
              <w:right w:w="0" w:type="dxa"/>
            </w:tcMar>
          </w:tcPr>
          <w:p w14:paraId="515277F3" w14:textId="3FBB5D93" w:rsidR="00A30E05" w:rsidRPr="00BE66BF" w:rsidRDefault="00A30E05" w:rsidP="00A30E05">
            <w:pPr>
              <w:pStyle w:val="Nadpis2"/>
              <w:numPr>
                <w:ilvl w:val="0"/>
                <w:numId w:val="0"/>
              </w:numPr>
            </w:pPr>
            <w:r w:rsidRPr="00BE66BF">
              <w:t xml:space="preserve">je úroková sazba uvedená v odst. </w:t>
            </w:r>
            <w:r>
              <w:t xml:space="preserve">3.2. </w:t>
            </w:r>
            <w:r w:rsidRPr="00BE66BF">
              <w:t xml:space="preserve">této Smlouvy </w:t>
            </w:r>
          </w:p>
        </w:tc>
      </w:tr>
      <w:tr w:rsidR="00A30E05" w:rsidRPr="00BE66BF" w14:paraId="3AF1EAE7" w14:textId="77777777" w:rsidTr="00A52533">
        <w:tc>
          <w:tcPr>
            <w:tcW w:w="2977" w:type="dxa"/>
            <w:tcMar>
              <w:left w:w="0" w:type="dxa"/>
              <w:right w:w="0" w:type="dxa"/>
            </w:tcMar>
          </w:tcPr>
          <w:p w14:paraId="1AA88A1A" w14:textId="3A949859" w:rsidR="00A30E05" w:rsidRPr="00BE66BF" w:rsidRDefault="00A30E05" w:rsidP="00A30E05">
            <w:pPr>
              <w:pStyle w:val="Nadpis2"/>
              <w:numPr>
                <w:ilvl w:val="0"/>
                <w:numId w:val="0"/>
              </w:numPr>
              <w:jc w:val="left"/>
              <w:rPr>
                <w:b/>
                <w:bCs w:val="0"/>
              </w:rPr>
            </w:pPr>
            <w:r w:rsidRPr="00BE66BF">
              <w:rPr>
                <w:b/>
                <w:bCs w:val="0"/>
              </w:rPr>
              <w:t>„Úvěr“</w:t>
            </w:r>
          </w:p>
        </w:tc>
        <w:tc>
          <w:tcPr>
            <w:tcW w:w="5660" w:type="dxa"/>
            <w:tcMar>
              <w:left w:w="0" w:type="dxa"/>
              <w:right w:w="0" w:type="dxa"/>
            </w:tcMar>
          </w:tcPr>
          <w:p w14:paraId="4EC6C7F5" w14:textId="240A9A2E" w:rsidR="00A30E05" w:rsidRPr="00BE66BF" w:rsidRDefault="00A30E05" w:rsidP="00A30E05">
            <w:pPr>
              <w:pStyle w:val="Nadpis2"/>
              <w:numPr>
                <w:ilvl w:val="0"/>
                <w:numId w:val="0"/>
              </w:numPr>
            </w:pPr>
            <w:r w:rsidRPr="00BE66BF">
              <w:t>je úvěr poskytnutý Společností Klientovi na základě čl. 3 této Smlouvy</w:t>
            </w:r>
          </w:p>
        </w:tc>
      </w:tr>
      <w:tr w:rsidR="00A30E05" w:rsidRPr="00BE66BF" w14:paraId="187B0A40" w14:textId="77777777" w:rsidTr="00A52533">
        <w:tc>
          <w:tcPr>
            <w:tcW w:w="2977" w:type="dxa"/>
            <w:tcMar>
              <w:left w:w="0" w:type="dxa"/>
              <w:right w:w="0" w:type="dxa"/>
            </w:tcMar>
          </w:tcPr>
          <w:p w14:paraId="21D4ECCE" w14:textId="77777777" w:rsidR="00A30E05" w:rsidRDefault="00A30E05" w:rsidP="00A30E05">
            <w:pPr>
              <w:pStyle w:val="Nadpis2"/>
              <w:numPr>
                <w:ilvl w:val="0"/>
                <w:numId w:val="0"/>
              </w:numPr>
              <w:jc w:val="left"/>
              <w:rPr>
                <w:b/>
                <w:bCs w:val="0"/>
              </w:rPr>
            </w:pPr>
            <w:r w:rsidRPr="00BE66BF">
              <w:rPr>
                <w:b/>
                <w:bCs w:val="0"/>
              </w:rPr>
              <w:t>„Úvěrová částka“</w:t>
            </w:r>
          </w:p>
          <w:p w14:paraId="76A3678A" w14:textId="5D818764" w:rsidR="000A7B30" w:rsidRPr="00BE66BF" w:rsidRDefault="000A7B30" w:rsidP="00A52533">
            <w:pPr>
              <w:pStyle w:val="Nadpis2"/>
              <w:numPr>
                <w:ilvl w:val="0"/>
                <w:numId w:val="0"/>
              </w:numPr>
              <w:ind w:right="6"/>
              <w:jc w:val="left"/>
              <w:rPr>
                <w:b/>
                <w:bCs w:val="0"/>
              </w:rPr>
            </w:pPr>
            <w:r>
              <w:rPr>
                <w:b/>
                <w:bCs w:val="0"/>
              </w:rPr>
              <w:t>„Poplatek z poskyt</w:t>
            </w:r>
            <w:r w:rsidR="0031152A">
              <w:rPr>
                <w:b/>
                <w:bCs w:val="0"/>
              </w:rPr>
              <w:t>ovaného</w:t>
            </w:r>
            <w:r>
              <w:rPr>
                <w:b/>
                <w:bCs w:val="0"/>
              </w:rPr>
              <w:t xml:space="preserve"> Úvěru</w:t>
            </w:r>
            <w:r w:rsidR="00A52533">
              <w:rPr>
                <w:b/>
                <w:bCs w:val="0"/>
              </w:rPr>
              <w:t>“</w:t>
            </w:r>
          </w:p>
        </w:tc>
        <w:tc>
          <w:tcPr>
            <w:tcW w:w="5660" w:type="dxa"/>
            <w:tcMar>
              <w:left w:w="0" w:type="dxa"/>
              <w:right w:w="0" w:type="dxa"/>
            </w:tcMar>
          </w:tcPr>
          <w:p w14:paraId="35661490" w14:textId="77777777" w:rsidR="000A7B30" w:rsidRDefault="00A30E05" w:rsidP="00A30E05">
            <w:pPr>
              <w:pStyle w:val="Nadpis2"/>
              <w:numPr>
                <w:ilvl w:val="0"/>
                <w:numId w:val="0"/>
              </w:numPr>
            </w:pPr>
            <w:r w:rsidRPr="00BE66BF">
              <w:t xml:space="preserve">je </w:t>
            </w:r>
            <w:r>
              <w:t xml:space="preserve">úvěrová </w:t>
            </w:r>
            <w:r w:rsidRPr="00BE66BF">
              <w:t xml:space="preserve">částka uvedená v odst. </w:t>
            </w:r>
            <w:r>
              <w:t>3.2.</w:t>
            </w:r>
            <w:r w:rsidRPr="00BE66BF">
              <w:t xml:space="preserve"> této Smlouvy</w:t>
            </w:r>
          </w:p>
          <w:p w14:paraId="0A2492B1" w14:textId="77777777" w:rsidR="00C02A5B" w:rsidRDefault="00C02A5B" w:rsidP="00A30E05">
            <w:pPr>
              <w:pStyle w:val="Nadpis2"/>
              <w:numPr>
                <w:ilvl w:val="0"/>
                <w:numId w:val="0"/>
              </w:numPr>
            </w:pPr>
          </w:p>
          <w:p w14:paraId="75C8192F" w14:textId="1DBA2B87" w:rsidR="00A52533" w:rsidRPr="00BE66BF" w:rsidRDefault="0028404D" w:rsidP="00A30E05">
            <w:pPr>
              <w:pStyle w:val="Nadpis2"/>
              <w:numPr>
                <w:ilvl w:val="0"/>
                <w:numId w:val="0"/>
              </w:numPr>
            </w:pPr>
            <w:r>
              <w:t xml:space="preserve">je jednorázovým poplatkem ve výši </w:t>
            </w:r>
            <w:proofErr w:type="gramStart"/>
            <w:r>
              <w:t>3%</w:t>
            </w:r>
            <w:proofErr w:type="gramEnd"/>
            <w:r>
              <w:t xml:space="preserve"> z</w:t>
            </w:r>
            <w:r w:rsidR="004A352D">
              <w:t> </w:t>
            </w:r>
            <w:r>
              <w:t>Úvěr</w:t>
            </w:r>
            <w:r w:rsidR="004A352D">
              <w:t>ové částky</w:t>
            </w:r>
            <w:r w:rsidR="00602463">
              <w:t xml:space="preserve"> na základě </w:t>
            </w:r>
            <w:r w:rsidR="00887615">
              <w:t>čl. 3, odst. 3.2</w:t>
            </w:r>
            <w:r w:rsidR="00305C3B">
              <w:t>., písm. f této Smlouvy</w:t>
            </w:r>
          </w:p>
        </w:tc>
      </w:tr>
    </w:tbl>
    <w:p w14:paraId="30ABA9D0" w14:textId="43A65C7A" w:rsidR="00B143C6" w:rsidRPr="00BE66BF" w:rsidRDefault="00CB3A09" w:rsidP="00BE66BF">
      <w:pPr>
        <w:pStyle w:val="Nadpis1"/>
        <w:tabs>
          <w:tab w:val="clear" w:pos="360"/>
        </w:tabs>
        <w:spacing w:before="120"/>
        <w:ind w:left="567" w:hanging="567"/>
      </w:pPr>
      <w:r w:rsidRPr="00BE66BF">
        <w:t>ÚVĚR</w:t>
      </w:r>
    </w:p>
    <w:p w14:paraId="2433671C" w14:textId="14965E71" w:rsidR="00247ABE" w:rsidRPr="00BE66BF" w:rsidRDefault="00CB3A09" w:rsidP="004D46C0">
      <w:pPr>
        <w:pStyle w:val="Nadpis2"/>
      </w:pPr>
      <w:r w:rsidRPr="00BE66BF">
        <w:t>Společnost se za podmínek této Smlouvy zavazuje poskytnout Klientovi Úvěr a Klient se</w:t>
      </w:r>
      <w:r w:rsidR="00B12940">
        <w:t> </w:t>
      </w:r>
      <w:r w:rsidRPr="00BE66BF">
        <w:t>za</w:t>
      </w:r>
      <w:r w:rsidR="00B12940">
        <w:t> </w:t>
      </w:r>
      <w:r w:rsidRPr="00BE66BF">
        <w:t>podmínek této Smlouvy zavazuje Společnosti Úvěr vrátit a zaplatit Úrok, jakož i další příslušenství.</w:t>
      </w:r>
    </w:p>
    <w:p w14:paraId="6CF0D7C2" w14:textId="4B7AB063" w:rsidR="00B143C6" w:rsidRPr="00BE66BF" w:rsidRDefault="00643B7A" w:rsidP="00BE66BF">
      <w:pPr>
        <w:pStyle w:val="Nadpis2"/>
      </w:pPr>
      <w:r w:rsidRPr="00BE66BF">
        <w:t>Strany tímto sjednávají následující parametry Úvěru:</w:t>
      </w:r>
    </w:p>
    <w:p w14:paraId="4C8F3900" w14:textId="5336893B" w:rsidR="00B12940" w:rsidRPr="00B12940" w:rsidRDefault="00B12940" w:rsidP="00013F2B">
      <w:pPr>
        <w:pStyle w:val="Nadpis3"/>
        <w:spacing w:after="120" w:line="276" w:lineRule="auto"/>
        <w:ind w:left="1134" w:hanging="567"/>
        <w:rPr>
          <w:rFonts w:asciiTheme="minorHAnsi" w:hAnsiTheme="minorHAnsi" w:cstheme="minorHAnsi"/>
          <w:sz w:val="22"/>
          <w:szCs w:val="22"/>
        </w:rPr>
      </w:pPr>
      <w:r w:rsidRPr="00B12940">
        <w:rPr>
          <w:rFonts w:asciiTheme="minorHAnsi" w:hAnsiTheme="minorHAnsi" w:cstheme="minorHAnsi"/>
          <w:sz w:val="22"/>
          <w:szCs w:val="22"/>
        </w:rPr>
        <w:t>účel Úvěru:</w:t>
      </w:r>
      <w:r w:rsidRPr="00B12940">
        <w:rPr>
          <w:rFonts w:asciiTheme="minorHAnsi" w:hAnsiTheme="minorHAnsi" w:cstheme="minorHAnsi"/>
          <w:sz w:val="22"/>
          <w:szCs w:val="22"/>
        </w:rPr>
        <w:tab/>
      </w:r>
      <w:r w:rsidRPr="00B12940">
        <w:rPr>
          <w:rFonts w:asciiTheme="minorHAnsi" w:hAnsiTheme="minorHAnsi" w:cstheme="minorHAnsi"/>
          <w:sz w:val="22"/>
          <w:szCs w:val="22"/>
        </w:rPr>
        <w:tab/>
      </w:r>
      <w:r w:rsidRPr="00B12940">
        <w:rPr>
          <w:rFonts w:asciiTheme="minorHAnsi" w:hAnsiTheme="minorHAnsi" w:cstheme="minorHAnsi"/>
          <w:sz w:val="22"/>
          <w:szCs w:val="22"/>
        </w:rPr>
        <w:tab/>
      </w:r>
      <w:r w:rsidR="00013F2B">
        <w:rPr>
          <w:rFonts w:asciiTheme="minorHAnsi" w:hAnsiTheme="minorHAnsi" w:cstheme="minorHAnsi"/>
          <w:sz w:val="22"/>
          <w:szCs w:val="22"/>
        </w:rPr>
        <w:t>………………………….</w:t>
      </w:r>
    </w:p>
    <w:p w14:paraId="0521B4E4" w14:textId="5E9DCE53" w:rsidR="00643B7A" w:rsidRPr="00BE66BF" w:rsidRDefault="00643B7A" w:rsidP="00BE66BF">
      <w:pPr>
        <w:pStyle w:val="Nadpis3"/>
        <w:spacing w:after="120" w:line="276" w:lineRule="auto"/>
        <w:ind w:left="1134" w:hanging="567"/>
        <w:rPr>
          <w:rFonts w:asciiTheme="minorHAnsi" w:hAnsiTheme="minorHAnsi" w:cstheme="minorHAnsi"/>
          <w:sz w:val="22"/>
          <w:szCs w:val="22"/>
        </w:rPr>
      </w:pPr>
      <w:r w:rsidRPr="00BE66BF">
        <w:rPr>
          <w:rFonts w:asciiTheme="minorHAnsi" w:hAnsiTheme="minorHAnsi" w:cstheme="minorHAnsi"/>
          <w:sz w:val="22"/>
          <w:szCs w:val="22"/>
        </w:rPr>
        <w:t>Úvěrová částka:</w:t>
      </w:r>
      <w:r w:rsidRPr="00BE66BF">
        <w:rPr>
          <w:rFonts w:asciiTheme="minorHAnsi" w:hAnsiTheme="minorHAnsi" w:cstheme="minorHAnsi"/>
          <w:sz w:val="22"/>
          <w:szCs w:val="22"/>
        </w:rPr>
        <w:tab/>
      </w:r>
      <w:r w:rsidRPr="00BE66BF">
        <w:rPr>
          <w:rFonts w:asciiTheme="minorHAnsi" w:hAnsiTheme="minorHAnsi" w:cstheme="minorHAnsi"/>
          <w:sz w:val="22"/>
          <w:szCs w:val="22"/>
        </w:rPr>
        <w:tab/>
      </w:r>
      <w:r w:rsidRPr="00BE66BF">
        <w:rPr>
          <w:rFonts w:asciiTheme="minorHAnsi" w:hAnsiTheme="minorHAnsi" w:cstheme="minorHAnsi"/>
          <w:sz w:val="22"/>
          <w:szCs w:val="22"/>
        </w:rPr>
        <w:tab/>
      </w:r>
      <w:r w:rsidR="00013F2B">
        <w:rPr>
          <w:rFonts w:asciiTheme="minorHAnsi" w:hAnsiTheme="minorHAnsi" w:cstheme="minorHAnsi"/>
          <w:sz w:val="22"/>
          <w:szCs w:val="22"/>
        </w:rPr>
        <w:t>………………</w:t>
      </w:r>
      <w:proofErr w:type="gramStart"/>
      <w:r w:rsidR="00013F2B">
        <w:rPr>
          <w:rFonts w:asciiTheme="minorHAnsi" w:hAnsiTheme="minorHAnsi" w:cstheme="minorHAnsi"/>
          <w:sz w:val="22"/>
          <w:szCs w:val="22"/>
        </w:rPr>
        <w:t>……..</w:t>
      </w:r>
      <w:r w:rsidR="00961F82">
        <w:rPr>
          <w:rFonts w:asciiTheme="minorHAnsi" w:hAnsiTheme="minorHAnsi" w:cstheme="minorHAnsi"/>
          <w:sz w:val="22"/>
          <w:szCs w:val="22"/>
        </w:rPr>
        <w:t>,-</w:t>
      </w:r>
      <w:proofErr w:type="gramEnd"/>
      <w:r w:rsidR="00961F82">
        <w:rPr>
          <w:rFonts w:asciiTheme="minorHAnsi" w:hAnsiTheme="minorHAnsi" w:cstheme="minorHAnsi"/>
          <w:sz w:val="22"/>
          <w:szCs w:val="22"/>
        </w:rPr>
        <w:t xml:space="preserve"> Kč</w:t>
      </w:r>
    </w:p>
    <w:p w14:paraId="32D1BF39" w14:textId="6CBD576A" w:rsidR="00643B7A" w:rsidRPr="00BE66BF" w:rsidRDefault="00643B7A" w:rsidP="00BE66BF">
      <w:pPr>
        <w:pStyle w:val="Nadpis3"/>
        <w:spacing w:after="120" w:line="276" w:lineRule="auto"/>
        <w:ind w:left="1134" w:hanging="567"/>
        <w:rPr>
          <w:rFonts w:asciiTheme="minorHAnsi" w:hAnsiTheme="minorHAnsi" w:cstheme="minorHAnsi"/>
          <w:sz w:val="22"/>
          <w:szCs w:val="22"/>
        </w:rPr>
      </w:pPr>
      <w:r w:rsidRPr="00BE66BF">
        <w:rPr>
          <w:rFonts w:asciiTheme="minorHAnsi" w:hAnsiTheme="minorHAnsi" w:cstheme="minorHAnsi"/>
          <w:sz w:val="22"/>
          <w:szCs w:val="22"/>
        </w:rPr>
        <w:t>Úroková sazba:</w:t>
      </w:r>
      <w:r w:rsidRPr="00BE66BF">
        <w:rPr>
          <w:rFonts w:asciiTheme="minorHAnsi" w:hAnsiTheme="minorHAnsi" w:cstheme="minorHAnsi"/>
          <w:sz w:val="22"/>
          <w:szCs w:val="22"/>
        </w:rPr>
        <w:tab/>
      </w:r>
      <w:r w:rsidRPr="00BE66BF">
        <w:rPr>
          <w:rFonts w:asciiTheme="minorHAnsi" w:hAnsiTheme="minorHAnsi" w:cstheme="minorHAnsi"/>
          <w:sz w:val="22"/>
          <w:szCs w:val="22"/>
        </w:rPr>
        <w:tab/>
      </w:r>
      <w:r w:rsidRPr="00BE66BF">
        <w:rPr>
          <w:rFonts w:asciiTheme="minorHAnsi" w:hAnsiTheme="minorHAnsi" w:cstheme="minorHAnsi"/>
          <w:sz w:val="22"/>
          <w:szCs w:val="22"/>
        </w:rPr>
        <w:tab/>
      </w:r>
      <w:proofErr w:type="gramStart"/>
      <w:r w:rsidR="00013F2B">
        <w:rPr>
          <w:rFonts w:asciiTheme="minorHAnsi" w:hAnsiTheme="minorHAnsi" w:cstheme="minorHAnsi"/>
          <w:sz w:val="22"/>
          <w:szCs w:val="22"/>
        </w:rPr>
        <w:t>…….</w:t>
      </w:r>
      <w:proofErr w:type="gramEnd"/>
      <w:r w:rsidR="00013F2B">
        <w:rPr>
          <w:rFonts w:asciiTheme="minorHAnsi" w:hAnsiTheme="minorHAnsi" w:cstheme="minorHAnsi"/>
          <w:sz w:val="22"/>
          <w:szCs w:val="22"/>
        </w:rPr>
        <w:t xml:space="preserve">. </w:t>
      </w:r>
      <w:r w:rsidR="00961F82">
        <w:rPr>
          <w:rFonts w:asciiTheme="minorHAnsi" w:hAnsiTheme="minorHAnsi" w:cstheme="minorHAnsi"/>
          <w:sz w:val="22"/>
          <w:szCs w:val="22"/>
        </w:rPr>
        <w:t xml:space="preserve">% </w:t>
      </w:r>
      <w:proofErr w:type="spellStart"/>
      <w:r w:rsidR="00961F82">
        <w:rPr>
          <w:rFonts w:asciiTheme="minorHAnsi" w:hAnsiTheme="minorHAnsi" w:cstheme="minorHAnsi"/>
          <w:sz w:val="22"/>
          <w:szCs w:val="22"/>
        </w:rPr>
        <w:t>p.a</w:t>
      </w:r>
      <w:proofErr w:type="spellEnd"/>
      <w:r w:rsidR="00961F82">
        <w:rPr>
          <w:rFonts w:asciiTheme="minorHAnsi" w:hAnsiTheme="minorHAnsi" w:cstheme="minorHAnsi"/>
          <w:sz w:val="22"/>
          <w:szCs w:val="22"/>
        </w:rPr>
        <w:t>.</w:t>
      </w:r>
    </w:p>
    <w:p w14:paraId="414C17F7" w14:textId="241E6B76" w:rsidR="00B12940" w:rsidRDefault="00643B7A" w:rsidP="00640BEC">
      <w:pPr>
        <w:pStyle w:val="Nadpis3"/>
        <w:spacing w:after="120" w:line="276" w:lineRule="auto"/>
        <w:ind w:left="1134" w:hanging="567"/>
        <w:rPr>
          <w:rFonts w:asciiTheme="minorHAnsi" w:hAnsiTheme="minorHAnsi" w:cstheme="minorHAnsi"/>
          <w:sz w:val="22"/>
          <w:szCs w:val="22"/>
        </w:rPr>
      </w:pPr>
      <w:r w:rsidRPr="00B12940">
        <w:rPr>
          <w:rFonts w:asciiTheme="minorHAnsi" w:hAnsiTheme="minorHAnsi" w:cstheme="minorHAnsi"/>
          <w:sz w:val="22"/>
          <w:szCs w:val="22"/>
        </w:rPr>
        <w:t>Den splatnosti Úvěru:</w:t>
      </w:r>
      <w:r w:rsidRPr="00B12940">
        <w:rPr>
          <w:rFonts w:asciiTheme="minorHAnsi" w:hAnsiTheme="minorHAnsi" w:cstheme="minorHAnsi"/>
          <w:sz w:val="22"/>
          <w:szCs w:val="22"/>
        </w:rPr>
        <w:tab/>
      </w:r>
      <w:r w:rsidRPr="00B12940">
        <w:rPr>
          <w:rFonts w:asciiTheme="minorHAnsi" w:hAnsiTheme="minorHAnsi" w:cstheme="minorHAnsi"/>
          <w:sz w:val="22"/>
          <w:szCs w:val="22"/>
        </w:rPr>
        <w:tab/>
      </w:r>
      <w:r w:rsidR="00013F2B">
        <w:rPr>
          <w:rFonts w:asciiTheme="minorHAnsi" w:hAnsiTheme="minorHAnsi" w:cstheme="minorHAnsi"/>
          <w:sz w:val="22"/>
          <w:szCs w:val="22"/>
        </w:rPr>
        <w:t>……</w:t>
      </w:r>
      <w:proofErr w:type="gramStart"/>
      <w:r w:rsidR="00013F2B">
        <w:rPr>
          <w:rFonts w:asciiTheme="minorHAnsi" w:hAnsiTheme="minorHAnsi" w:cstheme="minorHAnsi"/>
          <w:sz w:val="22"/>
          <w:szCs w:val="22"/>
        </w:rPr>
        <w:t>…….</w:t>
      </w:r>
      <w:proofErr w:type="gramEnd"/>
      <w:r w:rsidR="00013F2B">
        <w:rPr>
          <w:rFonts w:asciiTheme="minorHAnsi" w:hAnsiTheme="minorHAnsi" w:cstheme="minorHAnsi"/>
          <w:sz w:val="22"/>
          <w:szCs w:val="22"/>
        </w:rPr>
        <w:t xml:space="preserve">. </w:t>
      </w:r>
      <w:proofErr w:type="gramStart"/>
      <w:r w:rsidR="0030470F">
        <w:rPr>
          <w:rFonts w:asciiTheme="minorHAnsi" w:hAnsiTheme="minorHAnsi" w:cstheme="minorHAnsi"/>
          <w:sz w:val="22"/>
          <w:szCs w:val="22"/>
        </w:rPr>
        <w:t>202</w:t>
      </w:r>
      <w:r w:rsidR="00013F2B">
        <w:rPr>
          <w:rFonts w:asciiTheme="minorHAnsi" w:hAnsiTheme="minorHAnsi" w:cstheme="minorHAnsi"/>
          <w:sz w:val="22"/>
          <w:szCs w:val="22"/>
        </w:rPr>
        <w:t>….</w:t>
      </w:r>
      <w:proofErr w:type="gramEnd"/>
      <w:r w:rsidR="00013F2B">
        <w:rPr>
          <w:rFonts w:asciiTheme="minorHAnsi" w:hAnsiTheme="minorHAnsi" w:cstheme="minorHAnsi"/>
          <w:sz w:val="22"/>
          <w:szCs w:val="22"/>
        </w:rPr>
        <w:t>.</w:t>
      </w:r>
    </w:p>
    <w:p w14:paraId="572F9BA3" w14:textId="1CAA4264" w:rsidR="00305C3B" w:rsidRPr="00BE66BF" w:rsidRDefault="00160DF1" w:rsidP="00BE66BF">
      <w:pPr>
        <w:pStyle w:val="Nadpis3"/>
        <w:spacing w:after="120" w:line="276" w:lineRule="auto"/>
        <w:ind w:left="1134" w:hanging="567"/>
        <w:rPr>
          <w:rFonts w:asciiTheme="minorHAnsi" w:hAnsiTheme="minorHAnsi" w:cstheme="minorHAnsi"/>
          <w:sz w:val="22"/>
          <w:szCs w:val="22"/>
        </w:rPr>
      </w:pPr>
      <w:r>
        <w:rPr>
          <w:rFonts w:asciiTheme="minorHAnsi" w:hAnsiTheme="minorHAnsi" w:cstheme="minorHAnsi"/>
          <w:sz w:val="22"/>
          <w:szCs w:val="22"/>
        </w:rPr>
        <w:lastRenderedPageBreak/>
        <w:t>Poplatek z poskyt</w:t>
      </w:r>
      <w:r w:rsidR="0031152A">
        <w:rPr>
          <w:rFonts w:asciiTheme="minorHAnsi" w:hAnsiTheme="minorHAnsi" w:cstheme="minorHAnsi"/>
          <w:sz w:val="22"/>
          <w:szCs w:val="22"/>
        </w:rPr>
        <w:t>ovaného</w:t>
      </w:r>
      <w:r>
        <w:rPr>
          <w:rFonts w:asciiTheme="minorHAnsi" w:hAnsiTheme="minorHAnsi" w:cstheme="minorHAnsi"/>
          <w:sz w:val="22"/>
          <w:szCs w:val="22"/>
        </w:rPr>
        <w:t xml:space="preserve"> Úvěru:</w:t>
      </w:r>
      <w:r>
        <w:rPr>
          <w:rFonts w:asciiTheme="minorHAnsi" w:hAnsiTheme="minorHAnsi" w:cstheme="minorHAnsi"/>
          <w:sz w:val="22"/>
          <w:szCs w:val="22"/>
        </w:rPr>
        <w:tab/>
      </w:r>
      <w:proofErr w:type="gramStart"/>
      <w:r>
        <w:rPr>
          <w:rFonts w:asciiTheme="minorHAnsi" w:hAnsiTheme="minorHAnsi" w:cstheme="minorHAnsi"/>
          <w:sz w:val="22"/>
          <w:szCs w:val="22"/>
        </w:rPr>
        <w:t>3%</w:t>
      </w:r>
      <w:proofErr w:type="gramEnd"/>
      <w:r w:rsidR="002331A7">
        <w:rPr>
          <w:rFonts w:asciiTheme="minorHAnsi" w:hAnsiTheme="minorHAnsi" w:cstheme="minorHAnsi"/>
          <w:sz w:val="22"/>
          <w:szCs w:val="22"/>
        </w:rPr>
        <w:t xml:space="preserve"> z Úvěrové částky</w:t>
      </w:r>
    </w:p>
    <w:p w14:paraId="026613CB" w14:textId="2A96CBA4" w:rsidR="00CB3A09" w:rsidRPr="00BE66BF" w:rsidRDefault="00643B7A" w:rsidP="00BE66BF">
      <w:pPr>
        <w:pStyle w:val="Nadpis1"/>
        <w:tabs>
          <w:tab w:val="clear" w:pos="360"/>
        </w:tabs>
        <w:spacing w:before="120"/>
        <w:ind w:left="567" w:hanging="567"/>
      </w:pPr>
      <w:r w:rsidRPr="00BE66BF">
        <w:t>POSKYTNUTÍ ÚVĚRU</w:t>
      </w:r>
    </w:p>
    <w:p w14:paraId="74E46C83" w14:textId="38E0DEAF" w:rsidR="00B143C6" w:rsidRPr="00BE66BF" w:rsidRDefault="00643B7A" w:rsidP="00BE66BF">
      <w:pPr>
        <w:pStyle w:val="Nadpis2"/>
      </w:pPr>
      <w:r w:rsidRPr="00BE66BF">
        <w:t>Společnost se zavazuje poskytnout Klientovi Úvěr bez zbytečného odkladu, nejpozději však do 3 pracovních dn</w:t>
      </w:r>
      <w:r w:rsidR="00061DB9" w:rsidRPr="00BE66BF">
        <w:t>ů</w:t>
      </w:r>
      <w:r w:rsidRPr="00BE66BF">
        <w:t>, od splnění Podmínek poskytnutí Úvěru.</w:t>
      </w:r>
    </w:p>
    <w:p w14:paraId="4C1A90D7" w14:textId="2D3D388D" w:rsidR="00B143C6" w:rsidRPr="00BE66BF" w:rsidRDefault="00061DB9" w:rsidP="00BE66BF">
      <w:pPr>
        <w:pStyle w:val="Nadpis2"/>
      </w:pPr>
      <w:r w:rsidRPr="00BE66BF">
        <w:t>Společnost poskytne Klientovi Úvěr bezhotovostním převodem na Bankovní účet Klient</w:t>
      </w:r>
      <w:r w:rsidR="00EF70F5">
        <w:t>a</w:t>
      </w:r>
      <w:r w:rsidR="00852A0E">
        <w:t xml:space="preserve">, tj. </w:t>
      </w:r>
      <w:r w:rsidR="00EF70F5">
        <w:rPr>
          <w:b/>
          <w:bCs w:val="0"/>
        </w:rPr>
        <w:t>………………</w:t>
      </w:r>
      <w:r w:rsidR="00E35D7C">
        <w:rPr>
          <w:b/>
          <w:bCs w:val="0"/>
        </w:rPr>
        <w:t>/</w:t>
      </w:r>
      <w:r w:rsidR="00EF70F5">
        <w:rPr>
          <w:b/>
          <w:bCs w:val="0"/>
        </w:rPr>
        <w:t>…………</w:t>
      </w:r>
      <w:r w:rsidR="00852A0E">
        <w:t>,</w:t>
      </w:r>
      <w:r w:rsidR="00C25770">
        <w:t xml:space="preserve"> vedený u </w:t>
      </w:r>
      <w:r w:rsidR="00EF70F5">
        <w:t>………</w:t>
      </w:r>
      <w:proofErr w:type="gramStart"/>
      <w:r w:rsidR="00EF70F5">
        <w:t>…….</w:t>
      </w:r>
      <w:proofErr w:type="gramEnd"/>
      <w:r w:rsidR="00E461FA">
        <w:t>, a.s.</w:t>
      </w:r>
      <w:r w:rsidR="00C25770">
        <w:t>,</w:t>
      </w:r>
      <w:r w:rsidR="00852A0E">
        <w:t xml:space="preserve"> dle výslovného uj</w:t>
      </w:r>
      <w:r w:rsidR="00A9038E">
        <w:t>ištění Klienta</w:t>
      </w:r>
      <w:r w:rsidR="00852A0E">
        <w:t xml:space="preserve"> se jedná o peněžní účet </w:t>
      </w:r>
      <w:r w:rsidR="008C4341">
        <w:t>…………………</w:t>
      </w:r>
      <w:r w:rsidRPr="00BE66BF">
        <w:t>.</w:t>
      </w:r>
    </w:p>
    <w:p w14:paraId="0B87BAC4" w14:textId="7088D206" w:rsidR="00061DB9" w:rsidRPr="00BE66BF" w:rsidRDefault="00061DB9" w:rsidP="00BE66BF">
      <w:pPr>
        <w:pStyle w:val="Nadpis2"/>
      </w:pPr>
      <w:r w:rsidRPr="00BE66BF">
        <w:t>Společnost poskytne Klientovi Úvěr výhradně v souvislosti s jeho podnikatelskou činností</w:t>
      </w:r>
      <w:r w:rsidR="00777BB9">
        <w:t xml:space="preserve"> za účelem investice do nákupu shora </w:t>
      </w:r>
      <w:r w:rsidR="0015577A">
        <w:t>specifikovaných nemovitostí</w:t>
      </w:r>
      <w:r w:rsidRPr="00BE66BF">
        <w:t>.</w:t>
      </w:r>
    </w:p>
    <w:p w14:paraId="10032C57" w14:textId="79C64480" w:rsidR="00061DB9" w:rsidRPr="00BE66BF" w:rsidRDefault="00061DB9" w:rsidP="00BE66BF">
      <w:pPr>
        <w:pStyle w:val="Nadpis1"/>
        <w:tabs>
          <w:tab w:val="clear" w:pos="360"/>
        </w:tabs>
        <w:spacing w:before="120"/>
        <w:ind w:left="567" w:hanging="567"/>
      </w:pPr>
      <w:r w:rsidRPr="00BE66BF">
        <w:t>PODMÍNKY POSKYTNUTÍ ÚVĚRU</w:t>
      </w:r>
    </w:p>
    <w:p w14:paraId="01D3A5C6" w14:textId="1DD34194" w:rsidR="00061DB9" w:rsidRPr="00BE66BF" w:rsidRDefault="00061DB9" w:rsidP="00BE66BF">
      <w:pPr>
        <w:pStyle w:val="Nadpis2"/>
      </w:pPr>
      <w:r w:rsidRPr="00BE66BF">
        <w:t>Strany tímto sjednávají následující Podmínky poskytnutí Úvěru:</w:t>
      </w:r>
    </w:p>
    <w:p w14:paraId="06AC4F0F" w14:textId="61CBCA25" w:rsidR="00061DB9" w:rsidRPr="007D144E" w:rsidRDefault="001E1F4D" w:rsidP="00BE66BF">
      <w:pPr>
        <w:pStyle w:val="Nadpis3"/>
        <w:spacing w:after="120" w:line="276" w:lineRule="auto"/>
        <w:ind w:left="1134" w:hanging="567"/>
        <w:rPr>
          <w:rFonts w:asciiTheme="minorHAnsi" w:hAnsiTheme="minorHAnsi" w:cstheme="minorHAnsi"/>
          <w:sz w:val="22"/>
          <w:szCs w:val="22"/>
        </w:rPr>
      </w:pPr>
      <w:r w:rsidRPr="00163C9E">
        <w:rPr>
          <w:rFonts w:asciiTheme="minorHAnsi" w:hAnsiTheme="minorHAnsi" w:cstheme="minorHAnsi"/>
          <w:b/>
          <w:bCs w:val="0"/>
          <w:sz w:val="22"/>
          <w:szCs w:val="22"/>
        </w:rPr>
        <w:t>ř</w:t>
      </w:r>
      <w:r w:rsidR="00061DB9" w:rsidRPr="00163C9E">
        <w:rPr>
          <w:rFonts w:asciiTheme="minorHAnsi" w:hAnsiTheme="minorHAnsi" w:cstheme="minorHAnsi"/>
          <w:b/>
          <w:bCs w:val="0"/>
          <w:sz w:val="22"/>
          <w:szCs w:val="22"/>
        </w:rPr>
        <w:t>ádné uzavření této Smlouvy</w:t>
      </w:r>
      <w:r w:rsidRPr="007D144E">
        <w:rPr>
          <w:rFonts w:asciiTheme="minorHAnsi" w:hAnsiTheme="minorHAnsi" w:cstheme="minorHAnsi"/>
          <w:sz w:val="22"/>
          <w:szCs w:val="22"/>
        </w:rPr>
        <w:t>,</w:t>
      </w:r>
    </w:p>
    <w:p w14:paraId="7B1C69E0" w14:textId="14B5BA78" w:rsidR="00061DB9" w:rsidRPr="004A3C86" w:rsidRDefault="001E1F4D" w:rsidP="00BE66BF">
      <w:pPr>
        <w:pStyle w:val="Nadpis3"/>
        <w:spacing w:after="120" w:line="276" w:lineRule="auto"/>
        <w:ind w:left="1134" w:hanging="567"/>
        <w:rPr>
          <w:rFonts w:asciiTheme="minorHAnsi" w:hAnsiTheme="minorHAnsi" w:cstheme="minorHAnsi"/>
          <w:sz w:val="22"/>
          <w:szCs w:val="22"/>
        </w:rPr>
      </w:pPr>
      <w:r w:rsidRPr="00163C9E">
        <w:rPr>
          <w:rFonts w:asciiTheme="minorHAnsi" w:hAnsiTheme="minorHAnsi" w:cstheme="minorHAnsi"/>
          <w:b/>
          <w:bCs w:val="0"/>
          <w:sz w:val="22"/>
          <w:szCs w:val="22"/>
        </w:rPr>
        <w:t>ř</w:t>
      </w:r>
      <w:r w:rsidR="00061DB9" w:rsidRPr="00163C9E">
        <w:rPr>
          <w:rFonts w:asciiTheme="minorHAnsi" w:hAnsiTheme="minorHAnsi" w:cstheme="minorHAnsi"/>
          <w:b/>
          <w:bCs w:val="0"/>
          <w:sz w:val="22"/>
          <w:szCs w:val="22"/>
        </w:rPr>
        <w:t>ádné uzavření Smlouvy o Zajištění</w:t>
      </w:r>
      <w:r w:rsidR="00F64487">
        <w:rPr>
          <w:rFonts w:asciiTheme="minorHAnsi" w:hAnsiTheme="minorHAnsi" w:cstheme="minorHAnsi"/>
          <w:b/>
          <w:bCs w:val="0"/>
          <w:sz w:val="22"/>
          <w:szCs w:val="22"/>
        </w:rPr>
        <w:t xml:space="preserve">, tj. </w:t>
      </w:r>
      <w:r w:rsidR="004D51F0">
        <w:rPr>
          <w:rFonts w:asciiTheme="minorHAnsi" w:hAnsiTheme="minorHAnsi" w:cstheme="minorHAnsi"/>
          <w:b/>
          <w:bCs w:val="0"/>
          <w:sz w:val="22"/>
          <w:szCs w:val="22"/>
        </w:rPr>
        <w:t>Smlouvy o zřízení zástavního práva uzavírané mezi Společ</w:t>
      </w:r>
      <w:r w:rsidR="008113B7">
        <w:rPr>
          <w:rFonts w:asciiTheme="minorHAnsi" w:hAnsiTheme="minorHAnsi" w:cstheme="minorHAnsi"/>
          <w:b/>
          <w:bCs w:val="0"/>
          <w:sz w:val="22"/>
          <w:szCs w:val="22"/>
        </w:rPr>
        <w:t>ností, Zástavcem</w:t>
      </w:r>
      <w:r w:rsidR="008C4341">
        <w:rPr>
          <w:rFonts w:asciiTheme="minorHAnsi" w:hAnsiTheme="minorHAnsi" w:cstheme="minorHAnsi"/>
          <w:b/>
          <w:bCs w:val="0"/>
          <w:sz w:val="22"/>
          <w:szCs w:val="22"/>
        </w:rPr>
        <w:t xml:space="preserve"> …………….</w:t>
      </w:r>
      <w:r w:rsidR="008113B7">
        <w:rPr>
          <w:rFonts w:asciiTheme="minorHAnsi" w:hAnsiTheme="minorHAnsi" w:cstheme="minorHAnsi"/>
          <w:b/>
          <w:bCs w:val="0"/>
          <w:sz w:val="22"/>
          <w:szCs w:val="22"/>
        </w:rPr>
        <w:t xml:space="preserve"> a Klientem</w:t>
      </w:r>
      <w:r w:rsidR="00E3707A" w:rsidRPr="00163C9E">
        <w:rPr>
          <w:rFonts w:asciiTheme="minorHAnsi" w:hAnsiTheme="minorHAnsi" w:cstheme="minorHAnsi"/>
          <w:b/>
          <w:bCs w:val="0"/>
          <w:sz w:val="22"/>
          <w:szCs w:val="22"/>
        </w:rPr>
        <w:t xml:space="preserve"> a </w:t>
      </w:r>
      <w:r w:rsidR="004A3C86">
        <w:rPr>
          <w:rFonts w:asciiTheme="minorHAnsi" w:hAnsiTheme="minorHAnsi" w:cstheme="minorHAnsi"/>
          <w:b/>
          <w:bCs w:val="0"/>
          <w:sz w:val="22"/>
          <w:szCs w:val="22"/>
        </w:rPr>
        <w:t xml:space="preserve">současně </w:t>
      </w:r>
      <w:r w:rsidR="00E3707A" w:rsidRPr="00163C9E">
        <w:rPr>
          <w:rFonts w:asciiTheme="minorHAnsi" w:hAnsiTheme="minorHAnsi" w:cstheme="minorHAnsi"/>
          <w:b/>
          <w:bCs w:val="0"/>
          <w:sz w:val="22"/>
          <w:szCs w:val="22"/>
        </w:rPr>
        <w:t>zahájení správního řízení o povolení vkladu Zajištění</w:t>
      </w:r>
      <w:r w:rsidR="00587DAA" w:rsidRPr="00163C9E">
        <w:rPr>
          <w:rFonts w:asciiTheme="minorHAnsi" w:hAnsiTheme="minorHAnsi" w:cstheme="minorHAnsi"/>
          <w:b/>
          <w:bCs w:val="0"/>
          <w:sz w:val="22"/>
          <w:szCs w:val="22"/>
        </w:rPr>
        <w:t xml:space="preserve"> do katastru nemovitostí</w:t>
      </w:r>
      <w:r w:rsidR="00E3707A" w:rsidRPr="004A3C86">
        <w:rPr>
          <w:rFonts w:asciiTheme="minorHAnsi" w:hAnsiTheme="minorHAnsi" w:cstheme="minorHAnsi"/>
          <w:sz w:val="22"/>
          <w:szCs w:val="22"/>
        </w:rPr>
        <w:t xml:space="preserve">  </w:t>
      </w:r>
    </w:p>
    <w:p w14:paraId="0D6369D5" w14:textId="60443484" w:rsidR="00061DB9" w:rsidRPr="00BE66BF" w:rsidRDefault="001E1F4D" w:rsidP="00BE66BF">
      <w:pPr>
        <w:pStyle w:val="Nadpis3"/>
        <w:spacing w:after="120" w:line="276" w:lineRule="auto"/>
        <w:ind w:left="1134" w:hanging="567"/>
        <w:rPr>
          <w:rFonts w:asciiTheme="minorHAnsi" w:hAnsiTheme="minorHAnsi" w:cstheme="minorHAnsi"/>
          <w:sz w:val="22"/>
          <w:szCs w:val="22"/>
        </w:rPr>
      </w:pPr>
      <w:r w:rsidRPr="00163C9E">
        <w:rPr>
          <w:rFonts w:asciiTheme="minorHAnsi" w:hAnsiTheme="minorHAnsi" w:cstheme="minorHAnsi"/>
          <w:b/>
          <w:bCs w:val="0"/>
          <w:sz w:val="22"/>
          <w:szCs w:val="22"/>
        </w:rPr>
        <w:t>v</w:t>
      </w:r>
      <w:r w:rsidR="00061DB9" w:rsidRPr="00163C9E">
        <w:rPr>
          <w:rFonts w:asciiTheme="minorHAnsi" w:hAnsiTheme="minorHAnsi" w:cstheme="minorHAnsi"/>
          <w:b/>
          <w:bCs w:val="0"/>
          <w:sz w:val="22"/>
          <w:szCs w:val="22"/>
        </w:rPr>
        <w:t>eškerá prohl</w:t>
      </w:r>
      <w:r w:rsidRPr="00163C9E">
        <w:rPr>
          <w:rFonts w:asciiTheme="minorHAnsi" w:hAnsiTheme="minorHAnsi" w:cstheme="minorHAnsi"/>
          <w:b/>
          <w:bCs w:val="0"/>
          <w:sz w:val="22"/>
          <w:szCs w:val="22"/>
        </w:rPr>
        <w:t>á</w:t>
      </w:r>
      <w:r w:rsidR="00061DB9" w:rsidRPr="00163C9E">
        <w:rPr>
          <w:rFonts w:asciiTheme="minorHAnsi" w:hAnsiTheme="minorHAnsi" w:cstheme="minorHAnsi"/>
          <w:b/>
          <w:bCs w:val="0"/>
          <w:sz w:val="22"/>
          <w:szCs w:val="22"/>
        </w:rPr>
        <w:t xml:space="preserve">šení </w:t>
      </w:r>
      <w:r w:rsidR="00B12940" w:rsidRPr="00163C9E">
        <w:rPr>
          <w:rFonts w:asciiTheme="minorHAnsi" w:hAnsiTheme="minorHAnsi" w:cstheme="minorHAnsi"/>
          <w:b/>
          <w:bCs w:val="0"/>
          <w:sz w:val="22"/>
          <w:szCs w:val="22"/>
        </w:rPr>
        <w:t xml:space="preserve">a ujištění </w:t>
      </w:r>
      <w:r w:rsidR="00061DB9" w:rsidRPr="00163C9E">
        <w:rPr>
          <w:rFonts w:asciiTheme="minorHAnsi" w:hAnsiTheme="minorHAnsi" w:cstheme="minorHAnsi"/>
          <w:b/>
          <w:bCs w:val="0"/>
          <w:sz w:val="22"/>
          <w:szCs w:val="22"/>
        </w:rPr>
        <w:t xml:space="preserve">dle čl. </w:t>
      </w:r>
      <w:r w:rsidR="00B12940" w:rsidRPr="00163C9E">
        <w:rPr>
          <w:rFonts w:asciiTheme="minorHAnsi" w:hAnsiTheme="minorHAnsi" w:cstheme="minorHAnsi"/>
          <w:b/>
          <w:bCs w:val="0"/>
          <w:sz w:val="22"/>
          <w:szCs w:val="22"/>
        </w:rPr>
        <w:t>9. této Smlouvy</w:t>
      </w:r>
      <w:r w:rsidR="00061DB9" w:rsidRPr="00163C9E">
        <w:rPr>
          <w:rFonts w:asciiTheme="minorHAnsi" w:hAnsiTheme="minorHAnsi" w:cstheme="minorHAnsi"/>
          <w:b/>
          <w:bCs w:val="0"/>
          <w:sz w:val="22"/>
          <w:szCs w:val="22"/>
        </w:rPr>
        <w:t xml:space="preserve"> jsou ke Dni poskytnutí Úvěru pravdivá, úplná a nejsou v</w:t>
      </w:r>
      <w:r w:rsidRPr="00163C9E">
        <w:rPr>
          <w:rFonts w:asciiTheme="minorHAnsi" w:hAnsiTheme="minorHAnsi" w:cstheme="minorHAnsi"/>
          <w:b/>
          <w:bCs w:val="0"/>
          <w:sz w:val="22"/>
          <w:szCs w:val="22"/>
        </w:rPr>
        <w:t> </w:t>
      </w:r>
      <w:r w:rsidR="00061DB9" w:rsidRPr="00163C9E">
        <w:rPr>
          <w:rFonts w:asciiTheme="minorHAnsi" w:hAnsiTheme="minorHAnsi" w:cstheme="minorHAnsi"/>
          <w:b/>
          <w:bCs w:val="0"/>
          <w:sz w:val="22"/>
          <w:szCs w:val="22"/>
        </w:rPr>
        <w:t>žádném ohledu zavádějící</w:t>
      </w:r>
      <w:r w:rsidRPr="00BE66BF">
        <w:rPr>
          <w:rFonts w:asciiTheme="minorHAnsi" w:hAnsiTheme="minorHAnsi" w:cstheme="minorHAnsi"/>
          <w:sz w:val="22"/>
          <w:szCs w:val="22"/>
        </w:rPr>
        <w:t>.</w:t>
      </w:r>
    </w:p>
    <w:p w14:paraId="21FCF346" w14:textId="05CD28D6" w:rsidR="001E1F4D" w:rsidRPr="00BE66BF" w:rsidRDefault="001E1F4D" w:rsidP="00BE66BF">
      <w:pPr>
        <w:pStyle w:val="Nadpis2"/>
      </w:pPr>
      <w:r w:rsidRPr="00BE66BF">
        <w:rPr>
          <w:color w:val="000000"/>
        </w:rPr>
        <w:t>Společnost se zavazuje ihned informovat Klienta o poskytnutí Úvěru. Klient se zavazuje ihned informovat Společnost o obdržení Úvěru</w:t>
      </w:r>
      <w:r w:rsidR="008573DB">
        <w:rPr>
          <w:color w:val="000000"/>
        </w:rPr>
        <w:t xml:space="preserve">, resp. zajistit potvrzení </w:t>
      </w:r>
      <w:r w:rsidR="00B4415B">
        <w:rPr>
          <w:color w:val="000000"/>
        </w:rPr>
        <w:t>o připsání Úvěru</w:t>
      </w:r>
      <w:r w:rsidR="00923D36">
        <w:rPr>
          <w:color w:val="000000"/>
        </w:rPr>
        <w:t xml:space="preserve"> po </w:t>
      </w:r>
      <w:r w:rsidR="00F7575E">
        <w:rPr>
          <w:color w:val="000000"/>
        </w:rPr>
        <w:t xml:space="preserve">sjednaném zápočtu </w:t>
      </w:r>
      <w:r w:rsidR="00923D36">
        <w:rPr>
          <w:color w:val="000000"/>
        </w:rPr>
        <w:t>Úroku</w:t>
      </w:r>
      <w:r w:rsidR="002853EA">
        <w:rPr>
          <w:color w:val="000000"/>
        </w:rPr>
        <w:t xml:space="preserve"> </w:t>
      </w:r>
      <w:r w:rsidR="00E07FBA">
        <w:rPr>
          <w:color w:val="000000"/>
        </w:rPr>
        <w:t xml:space="preserve">a Poplatku z poskytovaného Úvěru </w:t>
      </w:r>
      <w:r w:rsidR="002853EA">
        <w:rPr>
          <w:color w:val="000000"/>
        </w:rPr>
        <w:t>ve prospěch jeho peněžního účtu</w:t>
      </w:r>
      <w:r w:rsidRPr="00BE66BF">
        <w:rPr>
          <w:color w:val="000000"/>
        </w:rPr>
        <w:t>. V rámci vzájemné informační povinnosti jsou Strany povinny si vzájemně zaslat i příslušná bankovní potvrzení o uvedených skutečnostech.</w:t>
      </w:r>
    </w:p>
    <w:p w14:paraId="3B98B26B" w14:textId="75DCA5C5" w:rsidR="001E1F4D" w:rsidRPr="00BE66BF" w:rsidRDefault="001E1F4D" w:rsidP="00BE66BF">
      <w:pPr>
        <w:pStyle w:val="Nadpis1"/>
        <w:tabs>
          <w:tab w:val="clear" w:pos="360"/>
        </w:tabs>
        <w:spacing w:before="120"/>
        <w:ind w:left="567" w:hanging="567"/>
      </w:pPr>
      <w:r w:rsidRPr="00BE66BF">
        <w:t>VRÁCENÍ ÚVĚRU A PLACENÍ PŘÍSLUŠENSTVÍ</w:t>
      </w:r>
    </w:p>
    <w:p w14:paraId="01E2CB48" w14:textId="381C458B" w:rsidR="001E1F4D" w:rsidRPr="00BE66BF" w:rsidRDefault="001E1F4D" w:rsidP="00BE66BF">
      <w:pPr>
        <w:pStyle w:val="Nadpis2"/>
      </w:pPr>
      <w:r w:rsidRPr="00BE66BF">
        <w:t xml:space="preserve">Klient se zavazuje vrátit Společnosti Úvěr </w:t>
      </w:r>
      <w:r w:rsidRPr="004819BA">
        <w:t>jednorázově ke Dni splatnosti Úvěru</w:t>
      </w:r>
      <w:r w:rsidRPr="00BE66BF">
        <w:t>.</w:t>
      </w:r>
    </w:p>
    <w:p w14:paraId="61DA57D5" w14:textId="74AEB363" w:rsidR="001E1F4D" w:rsidRPr="00BE66BF" w:rsidRDefault="001E1F4D" w:rsidP="00BE66BF">
      <w:pPr>
        <w:pStyle w:val="Nadpis2"/>
      </w:pPr>
      <w:bookmarkStart w:id="0" w:name="_Ref152146025"/>
      <w:r w:rsidRPr="00BE66BF">
        <w:rPr>
          <w:color w:val="000000"/>
        </w:rPr>
        <w:t>Předčasné vrácení Úvěru je možné pouze po předchozím oznámení záměru ze strany Klienta učiněném nejméně 30 dnů před termínem, ke kterému Klient Společnosti hodlá Úvěr předčasně vrátit, a zároveň za předpokladu, že termín předčasného vrácení Úvěru nenastane dříve než 365 dnů před Dnem splatnosti Úvěru. Ke dni předčasného vrácení Úvěru musí Klient vrátit Úvěr a</w:t>
      </w:r>
      <w:r w:rsidR="00104689" w:rsidRPr="00BE66BF">
        <w:rPr>
          <w:color w:val="000000"/>
        </w:rPr>
        <w:t> </w:t>
      </w:r>
      <w:r w:rsidRPr="00BE66BF">
        <w:rPr>
          <w:color w:val="000000"/>
        </w:rPr>
        <w:t xml:space="preserve">současně splatit </w:t>
      </w:r>
      <w:r w:rsidR="00104689" w:rsidRPr="00BE66BF">
        <w:rPr>
          <w:color w:val="000000"/>
        </w:rPr>
        <w:t>veškeré</w:t>
      </w:r>
      <w:r w:rsidRPr="00BE66BF">
        <w:rPr>
          <w:color w:val="000000"/>
        </w:rPr>
        <w:t xml:space="preserve"> příslušenství Úvěru</w:t>
      </w:r>
      <w:r w:rsidR="00104689" w:rsidRPr="00BE66BF">
        <w:rPr>
          <w:color w:val="000000"/>
        </w:rPr>
        <w:t>.</w:t>
      </w:r>
      <w:bookmarkEnd w:id="0"/>
    </w:p>
    <w:p w14:paraId="3765AD7A" w14:textId="2E39BD8A" w:rsidR="00104689" w:rsidRPr="00BE66BF" w:rsidRDefault="00104689" w:rsidP="00BE66BF">
      <w:pPr>
        <w:pStyle w:val="Nadpis2"/>
      </w:pPr>
      <w:r w:rsidRPr="00BE66BF">
        <w:rPr>
          <w:color w:val="000000"/>
        </w:rPr>
        <w:t xml:space="preserve">Klient se zavazuje </w:t>
      </w:r>
      <w:r w:rsidR="00757DB9">
        <w:rPr>
          <w:color w:val="000000"/>
        </w:rPr>
        <w:t>za</w:t>
      </w:r>
      <w:r w:rsidRPr="00BE66BF">
        <w:rPr>
          <w:color w:val="000000"/>
        </w:rPr>
        <w:t xml:space="preserve">platit Úrok </w:t>
      </w:r>
      <w:r w:rsidR="00492328">
        <w:rPr>
          <w:color w:val="000000"/>
        </w:rPr>
        <w:t>jednorázově ve formě kapitalizace úrokových splátek</w:t>
      </w:r>
      <w:r w:rsidR="005756F9">
        <w:rPr>
          <w:color w:val="000000"/>
        </w:rPr>
        <w:t>, tj. ve</w:t>
      </w:r>
      <w:r w:rsidR="00492328">
        <w:rPr>
          <w:color w:val="000000"/>
        </w:rPr>
        <w:t xml:space="preserve"> výši</w:t>
      </w:r>
      <w:r w:rsidR="005756F9">
        <w:rPr>
          <w:color w:val="000000"/>
        </w:rPr>
        <w:t xml:space="preserve"> </w:t>
      </w:r>
      <w:r w:rsidR="00B737A5">
        <w:rPr>
          <w:color w:val="000000"/>
        </w:rPr>
        <w:t>………</w:t>
      </w:r>
      <w:proofErr w:type="gramStart"/>
      <w:r w:rsidR="00B737A5">
        <w:rPr>
          <w:color w:val="000000"/>
        </w:rPr>
        <w:t>……..</w:t>
      </w:r>
      <w:r w:rsidR="005756F9">
        <w:rPr>
          <w:color w:val="000000"/>
        </w:rPr>
        <w:t>,-</w:t>
      </w:r>
      <w:proofErr w:type="gramEnd"/>
      <w:r w:rsidR="005756F9">
        <w:rPr>
          <w:color w:val="000000"/>
        </w:rPr>
        <w:t xml:space="preserve"> Kč </w:t>
      </w:r>
      <w:r w:rsidR="009D4493">
        <w:rPr>
          <w:color w:val="000000"/>
        </w:rPr>
        <w:t xml:space="preserve">ke dni </w:t>
      </w:r>
      <w:r w:rsidR="00D56EEE">
        <w:rPr>
          <w:color w:val="000000"/>
        </w:rPr>
        <w:t>účinnosti této Smlouvy</w:t>
      </w:r>
      <w:r w:rsidRPr="00BE66BF">
        <w:rPr>
          <w:color w:val="000000"/>
        </w:rPr>
        <w:t>.</w:t>
      </w:r>
      <w:r w:rsidR="009F3604">
        <w:rPr>
          <w:color w:val="000000"/>
        </w:rPr>
        <w:t xml:space="preserve"> </w:t>
      </w:r>
      <w:bookmarkStart w:id="1" w:name="_Hlk200952954"/>
      <w:r w:rsidR="009F3604">
        <w:rPr>
          <w:color w:val="000000"/>
        </w:rPr>
        <w:t xml:space="preserve">Dle výslovného požadavku Klienta je Společnost oprávněna </w:t>
      </w:r>
      <w:r w:rsidR="009E59F4">
        <w:rPr>
          <w:color w:val="000000"/>
        </w:rPr>
        <w:t xml:space="preserve">započítat celkový sjednaný Úrok oproti poskytovanému </w:t>
      </w:r>
      <w:r w:rsidR="00023B6E">
        <w:rPr>
          <w:color w:val="000000"/>
        </w:rPr>
        <w:t xml:space="preserve">Úvěru, ke </w:t>
      </w:r>
      <w:r w:rsidR="00D56EEE">
        <w:rPr>
          <w:color w:val="000000"/>
        </w:rPr>
        <w:t>d</w:t>
      </w:r>
      <w:r w:rsidR="00023B6E">
        <w:rPr>
          <w:color w:val="000000"/>
        </w:rPr>
        <w:t xml:space="preserve">ni </w:t>
      </w:r>
      <w:r w:rsidR="00D56EEE">
        <w:rPr>
          <w:color w:val="000000"/>
        </w:rPr>
        <w:t>účinnosti této Smlouvy</w:t>
      </w:r>
      <w:r w:rsidR="007B1B47">
        <w:rPr>
          <w:color w:val="000000"/>
        </w:rPr>
        <w:t>.</w:t>
      </w:r>
      <w:bookmarkEnd w:id="1"/>
      <w:r w:rsidR="00023B6E">
        <w:rPr>
          <w:color w:val="000000"/>
        </w:rPr>
        <w:t xml:space="preserve"> </w:t>
      </w:r>
      <w:r w:rsidRPr="00BE66BF">
        <w:rPr>
          <w:color w:val="000000"/>
        </w:rPr>
        <w:t>Při výpočtu Úroku se použije konvence „BCK Standard 30E/360“, podle které má každý měsíc 30 dnů a rok 360 dnů.</w:t>
      </w:r>
    </w:p>
    <w:p w14:paraId="7243C2A1" w14:textId="5B63881C" w:rsidR="002075E3" w:rsidRPr="00A30E05" w:rsidRDefault="00104689" w:rsidP="00BE66BF">
      <w:pPr>
        <w:pStyle w:val="Nadpis2"/>
      </w:pPr>
      <w:r w:rsidRPr="00BE66BF">
        <w:rPr>
          <w:color w:val="000000"/>
        </w:rPr>
        <w:t>Úrok j</w:t>
      </w:r>
      <w:r w:rsidR="007B1B47">
        <w:rPr>
          <w:color w:val="000000"/>
        </w:rPr>
        <w:t>e</w:t>
      </w:r>
      <w:r w:rsidRPr="00BE66BF">
        <w:rPr>
          <w:color w:val="000000"/>
        </w:rPr>
        <w:t xml:space="preserve"> splatn</w:t>
      </w:r>
      <w:r w:rsidR="007B1B47">
        <w:rPr>
          <w:color w:val="000000"/>
        </w:rPr>
        <w:t>ý</w:t>
      </w:r>
      <w:r w:rsidRPr="00BE66BF">
        <w:rPr>
          <w:color w:val="000000"/>
        </w:rPr>
        <w:t xml:space="preserve"> </w:t>
      </w:r>
      <w:r w:rsidR="007B1B47">
        <w:rPr>
          <w:color w:val="000000"/>
        </w:rPr>
        <w:t xml:space="preserve">jednorázově předem ke </w:t>
      </w:r>
      <w:r w:rsidR="00D56EEE">
        <w:rPr>
          <w:color w:val="000000"/>
        </w:rPr>
        <w:t>d</w:t>
      </w:r>
      <w:r w:rsidR="007B1B47">
        <w:rPr>
          <w:color w:val="000000"/>
        </w:rPr>
        <w:t xml:space="preserve">ni </w:t>
      </w:r>
      <w:r w:rsidR="00D56EEE">
        <w:rPr>
          <w:color w:val="000000"/>
        </w:rPr>
        <w:t>účinnosti této Smlouvy</w:t>
      </w:r>
      <w:r w:rsidR="002075E3">
        <w:rPr>
          <w:color w:val="000000"/>
        </w:rPr>
        <w:t>.</w:t>
      </w:r>
    </w:p>
    <w:p w14:paraId="5A491241" w14:textId="3E01FFDA" w:rsidR="00104689" w:rsidRPr="00671A68" w:rsidRDefault="002075E3" w:rsidP="00BE66BF">
      <w:pPr>
        <w:pStyle w:val="Nadpis2"/>
      </w:pPr>
      <w:r>
        <w:rPr>
          <w:color w:val="000000"/>
        </w:rPr>
        <w:t>Spl</w:t>
      </w:r>
      <w:r w:rsidR="0015418D">
        <w:rPr>
          <w:color w:val="000000"/>
        </w:rPr>
        <w:t xml:space="preserve">atnost </w:t>
      </w:r>
      <w:r w:rsidR="00306E5A">
        <w:rPr>
          <w:color w:val="000000"/>
        </w:rPr>
        <w:t xml:space="preserve">celkové </w:t>
      </w:r>
      <w:r w:rsidRPr="0015418D">
        <w:rPr>
          <w:color w:val="000000"/>
        </w:rPr>
        <w:t>jistiny Úvěru</w:t>
      </w:r>
      <w:r w:rsidR="0015418D">
        <w:rPr>
          <w:color w:val="000000"/>
        </w:rPr>
        <w:t xml:space="preserve"> je sjednána k</w:t>
      </w:r>
      <w:r w:rsidR="00046A82">
        <w:rPr>
          <w:color w:val="000000"/>
        </w:rPr>
        <w:t>e</w:t>
      </w:r>
      <w:r w:rsidR="0015418D">
        <w:rPr>
          <w:color w:val="000000"/>
        </w:rPr>
        <w:t> </w:t>
      </w:r>
      <w:r w:rsidR="00046A82">
        <w:rPr>
          <w:color w:val="000000"/>
        </w:rPr>
        <w:t>Dni splatnosti Úvěru</w:t>
      </w:r>
      <w:r w:rsidR="00B313A7">
        <w:rPr>
          <w:color w:val="000000"/>
        </w:rPr>
        <w:t>, dílčí splátky jistiny Úvěru nebyly mezi smluvními stranami sjednány</w:t>
      </w:r>
      <w:r w:rsidR="00883521" w:rsidRPr="00BE66BF">
        <w:rPr>
          <w:color w:val="000000"/>
        </w:rPr>
        <w:t>.</w:t>
      </w:r>
    </w:p>
    <w:p w14:paraId="1B43F8AF" w14:textId="30083455" w:rsidR="00671A68" w:rsidRPr="00BE66BF" w:rsidRDefault="00671A68" w:rsidP="00BE66BF">
      <w:pPr>
        <w:pStyle w:val="Nadpis2"/>
      </w:pPr>
      <w:r>
        <w:rPr>
          <w:color w:val="000000"/>
        </w:rPr>
        <w:lastRenderedPageBreak/>
        <w:t>Poplatek z poskyt</w:t>
      </w:r>
      <w:r w:rsidR="005E3432">
        <w:rPr>
          <w:color w:val="000000"/>
        </w:rPr>
        <w:t>ovaného</w:t>
      </w:r>
      <w:r>
        <w:rPr>
          <w:color w:val="000000"/>
        </w:rPr>
        <w:t xml:space="preserve"> Úvěru je splatný ke </w:t>
      </w:r>
      <w:r w:rsidR="00E609EB">
        <w:rPr>
          <w:color w:val="000000"/>
        </w:rPr>
        <w:t>d</w:t>
      </w:r>
      <w:r>
        <w:rPr>
          <w:color w:val="000000"/>
        </w:rPr>
        <w:t xml:space="preserve">ni </w:t>
      </w:r>
      <w:r w:rsidR="00E609EB">
        <w:rPr>
          <w:color w:val="000000"/>
        </w:rPr>
        <w:t>účinnosti této Smlouvy</w:t>
      </w:r>
      <w:r>
        <w:rPr>
          <w:color w:val="000000"/>
        </w:rPr>
        <w:t xml:space="preserve">. </w:t>
      </w:r>
      <w:r w:rsidR="00EF6E7E" w:rsidRPr="00EF6E7E">
        <w:rPr>
          <w:color w:val="000000"/>
        </w:rPr>
        <w:t xml:space="preserve">Dle výslovného požadavku Klienta je Společnost oprávněna započítat sjednaný </w:t>
      </w:r>
      <w:r w:rsidR="00EF6E7E">
        <w:rPr>
          <w:color w:val="000000"/>
        </w:rPr>
        <w:t xml:space="preserve">Poplatek </w:t>
      </w:r>
      <w:r w:rsidR="00D41E42">
        <w:rPr>
          <w:color w:val="000000"/>
        </w:rPr>
        <w:t xml:space="preserve">z poskytovaného </w:t>
      </w:r>
      <w:r w:rsidR="00EF6E7E" w:rsidRPr="00EF6E7E">
        <w:rPr>
          <w:color w:val="000000"/>
        </w:rPr>
        <w:t>Ú</w:t>
      </w:r>
      <w:r w:rsidR="00D41E42">
        <w:rPr>
          <w:color w:val="000000"/>
        </w:rPr>
        <w:t>věru</w:t>
      </w:r>
      <w:r w:rsidR="00EF6E7E" w:rsidRPr="00EF6E7E">
        <w:rPr>
          <w:color w:val="000000"/>
        </w:rPr>
        <w:t xml:space="preserve"> oproti poskytovanému Úvěru, ke </w:t>
      </w:r>
      <w:r w:rsidR="00E609EB">
        <w:rPr>
          <w:color w:val="000000"/>
        </w:rPr>
        <w:t>d</w:t>
      </w:r>
      <w:r w:rsidR="00EF6E7E" w:rsidRPr="00EF6E7E">
        <w:rPr>
          <w:color w:val="000000"/>
        </w:rPr>
        <w:t xml:space="preserve">ni </w:t>
      </w:r>
      <w:r w:rsidR="00E609EB">
        <w:rPr>
          <w:color w:val="000000"/>
        </w:rPr>
        <w:t>účinnosti této Smlouvy</w:t>
      </w:r>
      <w:r w:rsidR="00EF6E7E" w:rsidRPr="00EF6E7E">
        <w:rPr>
          <w:color w:val="000000"/>
        </w:rPr>
        <w:t>.</w:t>
      </w:r>
    </w:p>
    <w:p w14:paraId="6D3310CA" w14:textId="38433FE2" w:rsidR="00883521" w:rsidRPr="00BE66BF" w:rsidRDefault="00883521" w:rsidP="00BE66BF">
      <w:pPr>
        <w:pStyle w:val="Nadpis1"/>
        <w:tabs>
          <w:tab w:val="clear" w:pos="360"/>
        </w:tabs>
        <w:spacing w:before="120"/>
        <w:ind w:left="567" w:hanging="567"/>
      </w:pPr>
      <w:r w:rsidRPr="00BE66BF">
        <w:t>PLATBY</w:t>
      </w:r>
    </w:p>
    <w:p w14:paraId="71D5C838" w14:textId="77777777" w:rsidR="00883521" w:rsidRPr="00BE66BF" w:rsidRDefault="00883521" w:rsidP="00BE66BF">
      <w:pPr>
        <w:pStyle w:val="Nadpis2"/>
      </w:pPr>
      <w:r w:rsidRPr="00BE66BF">
        <w:t>Klient se zavazuje provádět veškeré platby na Bankovní účet Společnosti.</w:t>
      </w:r>
    </w:p>
    <w:p w14:paraId="3DEF36F1" w14:textId="3402EE16" w:rsidR="00883521" w:rsidRPr="00BE66BF" w:rsidRDefault="00883521" w:rsidP="00BE66BF">
      <w:pPr>
        <w:pStyle w:val="Nadpis2"/>
      </w:pPr>
      <w:r w:rsidRPr="00BE66BF">
        <w:rPr>
          <w:color w:val="000000"/>
        </w:rPr>
        <w:t>Veškeré platby obdržené Společností od Klienta na splacení Úvěru budou použity ke splacení dluhů v tomto pořadí: (</w:t>
      </w:r>
      <w:r w:rsidR="008F211C">
        <w:rPr>
          <w:color w:val="000000"/>
        </w:rPr>
        <w:t>a</w:t>
      </w:r>
      <w:r w:rsidRPr="00BE66BF">
        <w:rPr>
          <w:color w:val="000000"/>
        </w:rPr>
        <w:t>) nezaplacené úroky z prodlení, (</w:t>
      </w:r>
      <w:r w:rsidR="008F211C">
        <w:rPr>
          <w:color w:val="000000"/>
        </w:rPr>
        <w:t>b</w:t>
      </w:r>
      <w:r w:rsidRPr="00BE66BF">
        <w:rPr>
          <w:color w:val="000000"/>
        </w:rPr>
        <w:t>) nezaplacené smluvní pokuty, (</w:t>
      </w:r>
      <w:r w:rsidR="008F211C">
        <w:rPr>
          <w:color w:val="000000"/>
        </w:rPr>
        <w:t>c</w:t>
      </w:r>
      <w:r w:rsidRPr="00BE66BF">
        <w:rPr>
          <w:color w:val="000000"/>
        </w:rPr>
        <w:t>) nezaplacené Úroky z Úvěru, (</w:t>
      </w:r>
      <w:r w:rsidR="008F211C">
        <w:rPr>
          <w:color w:val="000000"/>
        </w:rPr>
        <w:t>d</w:t>
      </w:r>
      <w:r w:rsidRPr="00BE66BF">
        <w:rPr>
          <w:color w:val="000000"/>
        </w:rPr>
        <w:t>) nesplacená část jistiny Úvěru, (</w:t>
      </w:r>
      <w:r w:rsidR="008F211C">
        <w:rPr>
          <w:color w:val="000000"/>
        </w:rPr>
        <w:t>e</w:t>
      </w:r>
      <w:r w:rsidRPr="00BE66BF">
        <w:rPr>
          <w:color w:val="000000"/>
        </w:rPr>
        <w:t xml:space="preserve">) ostatní dluhy </w:t>
      </w:r>
      <w:r w:rsidR="008B1EB4">
        <w:rPr>
          <w:color w:val="000000"/>
        </w:rPr>
        <w:t>Klienta</w:t>
      </w:r>
      <w:r w:rsidRPr="00BE66BF">
        <w:rPr>
          <w:color w:val="000000"/>
        </w:rPr>
        <w:t>. Klient není oprávněn určit jiné pořadí.</w:t>
      </w:r>
    </w:p>
    <w:p w14:paraId="51137A9F" w14:textId="3EBD8478" w:rsidR="00883521" w:rsidRPr="00BE66BF" w:rsidRDefault="00883521" w:rsidP="00BE66BF">
      <w:pPr>
        <w:pStyle w:val="Nadpis2"/>
      </w:pPr>
      <w:r w:rsidRPr="00BE66BF">
        <w:rPr>
          <w:color w:val="000000"/>
        </w:rPr>
        <w:t>V případě jakýchkoliv nejasností ohledně způsobu vrácení Úvěru a placení příslušenství, je Klient povinen si neprodleně vyžádat platební instrukci od Společnosti a touto se řídit.</w:t>
      </w:r>
    </w:p>
    <w:p w14:paraId="0F1A32F3" w14:textId="5DFC5D36" w:rsidR="00883521" w:rsidRPr="00BE66BF" w:rsidRDefault="00883521" w:rsidP="00BE66BF">
      <w:pPr>
        <w:pStyle w:val="Nadpis1"/>
        <w:tabs>
          <w:tab w:val="clear" w:pos="360"/>
        </w:tabs>
        <w:ind w:left="567" w:hanging="567"/>
      </w:pPr>
      <w:r w:rsidRPr="00BE66BF">
        <w:t>POVINNOSTI KLIENTA</w:t>
      </w:r>
    </w:p>
    <w:p w14:paraId="29A75623" w14:textId="0D34030A" w:rsidR="00F34447" w:rsidRPr="00BE66BF" w:rsidRDefault="002F09C1" w:rsidP="00BE66BF">
      <w:pPr>
        <w:pStyle w:val="Nadpis2"/>
      </w:pPr>
      <w:r w:rsidRPr="00BE66BF">
        <w:t>Klient se zavazuje, že Úvěr nepoužije k jinému účelu, než který je uveden v této Smlouvě.</w:t>
      </w:r>
      <w:r w:rsidR="00F34447" w:rsidRPr="00BE66BF">
        <w:t xml:space="preserve"> </w:t>
      </w:r>
      <w:r w:rsidR="00F34447" w:rsidRPr="00BE66BF">
        <w:rPr>
          <w:color w:val="000000"/>
        </w:rPr>
        <w:t>Klient se dále zavazuje Společnost vždy nejpozději do 30 dnů od konce kalendářního roku písemně informovat, zda použil Úvěr či jeho část k účelu, který je uveden v této Smlouvě, a to tak, že uvede proinvestovanou výši Úvěru, účel proinvestované výše Úvěru a na vyžádání doloží příslušné potvrzení o takovém peněžním toku a/nebo úhradě formou výpisu z Bankovního účtu Klienta spolu s přiloženým účetním dokladem (na jehož základě byla transakce realizována), ze</w:t>
      </w:r>
      <w:r w:rsidR="004B5261" w:rsidRPr="00BE66BF">
        <w:rPr>
          <w:color w:val="000000"/>
        </w:rPr>
        <w:t> </w:t>
      </w:r>
      <w:r w:rsidR="00F34447" w:rsidRPr="00BE66BF">
        <w:rPr>
          <w:color w:val="000000"/>
        </w:rPr>
        <w:t>kterých bude patrno skutečné datum provedené Investice a subjekt Investice.</w:t>
      </w:r>
    </w:p>
    <w:p w14:paraId="06B59FFD" w14:textId="4CB093B2" w:rsidR="006B57B3" w:rsidRDefault="006B57B3" w:rsidP="006B57B3">
      <w:pPr>
        <w:pStyle w:val="Nadpis2"/>
      </w:pPr>
      <w:r>
        <w:t xml:space="preserve">Klient se zavazuje vyhotovit a Společnosti zaslat </w:t>
      </w:r>
      <w:r w:rsidRPr="006B57B3">
        <w:t xml:space="preserve">odhad tržní hodnoty </w:t>
      </w:r>
      <w:r w:rsidR="00E078FE">
        <w:t>Investice</w:t>
      </w:r>
      <w:r w:rsidR="00A77551">
        <w:t xml:space="preserve"> (dále také jako projekt)</w:t>
      </w:r>
      <w:r w:rsidRPr="006B57B3">
        <w:t>, který ke Dni poskytnutí Úvěru nesmí být starší více než 12 měsíců. Odhad tržní hodnoty projektu je určen reálným podloženým kvalifikovaným interním odhadem, nákladovou hodnotou projektu, nebo, pokud je Klient povinen mít účetní závěrku ověřenou auditorem, znaleckým posudkem. Odhad tržní hodnoty projektu je Klient povinen Společnosti zaslat nejpozději ke Dni poskytnutí Úvěru.</w:t>
      </w:r>
    </w:p>
    <w:p w14:paraId="2BB993E3" w14:textId="6C36A06E" w:rsidR="001E1F4D" w:rsidRPr="00BE66BF" w:rsidRDefault="00CC2A1A" w:rsidP="00BE66BF">
      <w:pPr>
        <w:pStyle w:val="Nadpis2"/>
      </w:pPr>
      <w:bookmarkStart w:id="2" w:name="_Ref152084284"/>
      <w:r w:rsidRPr="00BE66BF">
        <w:t>Klient se po dobu trvání této Smlouvy zavazuje vyhotovit a Společnosti zasílat:</w:t>
      </w:r>
      <w:bookmarkEnd w:id="2"/>
    </w:p>
    <w:p w14:paraId="286D475D" w14:textId="140C8A69" w:rsidR="00CC2A1A" w:rsidRPr="00BE66BF" w:rsidRDefault="00CC2A1A"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čtvrtletně zprávu o nejdůležitějších skutečnostech a rozhodnutích v rámci Klienta a dále </w:t>
      </w:r>
      <w:r w:rsidR="002F09C1" w:rsidRPr="00BE66BF">
        <w:rPr>
          <w:rFonts w:asciiTheme="minorHAnsi" w:hAnsiTheme="minorHAnsi" w:cstheme="minorHAnsi"/>
          <w:color w:val="000000"/>
          <w:sz w:val="22"/>
          <w:szCs w:val="22"/>
        </w:rPr>
        <w:t xml:space="preserve">informace </w:t>
      </w:r>
      <w:r w:rsidRPr="00BE66BF">
        <w:rPr>
          <w:rFonts w:asciiTheme="minorHAnsi" w:hAnsiTheme="minorHAnsi" w:cstheme="minorHAnsi"/>
          <w:color w:val="000000"/>
          <w:sz w:val="22"/>
          <w:szCs w:val="22"/>
        </w:rPr>
        <w:t>o aktivech či projektu, na který byl poskytnut Úvěr, a to vždy nejpozději do konce měsíce následujícího po čtvrtletí, za které má být zpráva zpracována.</w:t>
      </w:r>
    </w:p>
    <w:p w14:paraId="03579574" w14:textId="2A8CBAB0" w:rsidR="00CC2A1A" w:rsidRPr="00BE66BF" w:rsidRDefault="00CC2A1A" w:rsidP="00BE66BF">
      <w:pPr>
        <w:pStyle w:val="Nadpis3"/>
        <w:numPr>
          <w:ilvl w:val="0"/>
          <w:numId w:val="0"/>
        </w:numPr>
        <w:spacing w:after="120" w:line="276" w:lineRule="auto"/>
        <w:ind w:left="1134"/>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První zprávu je Klient povinen Společnosti zaslat za období od </w:t>
      </w:r>
      <w:proofErr w:type="gramStart"/>
      <w:r w:rsidR="00201AFB">
        <w:rPr>
          <w:rFonts w:asciiTheme="minorHAnsi" w:hAnsiTheme="minorHAnsi" w:cstheme="minorHAnsi"/>
          <w:color w:val="000000"/>
          <w:sz w:val="22"/>
          <w:szCs w:val="22"/>
        </w:rPr>
        <w:t>……</w:t>
      </w:r>
      <w:r w:rsidR="002B04A4">
        <w:rPr>
          <w:rFonts w:asciiTheme="minorHAnsi" w:hAnsiTheme="minorHAnsi" w:cstheme="minorHAnsi"/>
          <w:color w:val="000000"/>
          <w:sz w:val="22"/>
          <w:szCs w:val="22"/>
        </w:rPr>
        <w:t>.</w:t>
      </w:r>
      <w:proofErr w:type="gramEnd"/>
      <w:r w:rsidR="002B04A4">
        <w:rPr>
          <w:rFonts w:asciiTheme="minorHAnsi" w:hAnsiTheme="minorHAnsi" w:cstheme="minorHAnsi"/>
          <w:color w:val="000000"/>
          <w:sz w:val="22"/>
          <w:szCs w:val="22"/>
        </w:rPr>
        <w:t>202</w:t>
      </w:r>
      <w:r w:rsidR="00201AFB">
        <w:rPr>
          <w:rFonts w:asciiTheme="minorHAnsi" w:hAnsiTheme="minorHAnsi" w:cstheme="minorHAnsi"/>
          <w:color w:val="000000"/>
          <w:sz w:val="22"/>
          <w:szCs w:val="22"/>
        </w:rPr>
        <w:t>….</w:t>
      </w:r>
      <w:r w:rsidRPr="00BE66BF">
        <w:rPr>
          <w:rFonts w:asciiTheme="minorHAnsi" w:hAnsiTheme="minorHAnsi" w:cstheme="minorHAnsi"/>
          <w:color w:val="000000"/>
          <w:sz w:val="22"/>
          <w:szCs w:val="22"/>
        </w:rPr>
        <w:t xml:space="preserve"> do </w:t>
      </w:r>
      <w:r w:rsidR="00201AFB">
        <w:rPr>
          <w:rFonts w:asciiTheme="minorHAnsi" w:hAnsiTheme="minorHAnsi" w:cstheme="minorHAnsi"/>
          <w:color w:val="000000"/>
          <w:sz w:val="22"/>
          <w:szCs w:val="22"/>
        </w:rPr>
        <w:t>…..</w:t>
      </w:r>
      <w:r w:rsidR="003A69D5">
        <w:rPr>
          <w:rFonts w:asciiTheme="minorHAnsi" w:hAnsiTheme="minorHAnsi" w:cstheme="minorHAnsi"/>
          <w:color w:val="000000"/>
          <w:sz w:val="22"/>
          <w:szCs w:val="22"/>
        </w:rPr>
        <w:t>.</w:t>
      </w:r>
      <w:proofErr w:type="gramStart"/>
      <w:r w:rsidR="003A69D5">
        <w:rPr>
          <w:rFonts w:asciiTheme="minorHAnsi" w:hAnsiTheme="minorHAnsi" w:cstheme="minorHAnsi"/>
          <w:color w:val="000000"/>
          <w:sz w:val="22"/>
          <w:szCs w:val="22"/>
        </w:rPr>
        <w:t>202</w:t>
      </w:r>
      <w:r w:rsidR="00201AFB">
        <w:rPr>
          <w:rFonts w:asciiTheme="minorHAnsi" w:hAnsiTheme="minorHAnsi" w:cstheme="minorHAnsi"/>
          <w:color w:val="000000"/>
          <w:sz w:val="22"/>
          <w:szCs w:val="22"/>
        </w:rPr>
        <w:t>….</w:t>
      </w:r>
      <w:proofErr w:type="gramEnd"/>
      <w:r w:rsidRPr="00BE66BF">
        <w:rPr>
          <w:rFonts w:asciiTheme="minorHAnsi" w:hAnsiTheme="minorHAnsi" w:cstheme="minorHAnsi"/>
          <w:color w:val="000000"/>
          <w:sz w:val="22"/>
          <w:szCs w:val="22"/>
        </w:rPr>
        <w:t xml:space="preserve">, a to nejpozději do </w:t>
      </w:r>
      <w:proofErr w:type="gramStart"/>
      <w:r w:rsidR="00201AFB">
        <w:rPr>
          <w:rFonts w:asciiTheme="minorHAnsi" w:hAnsiTheme="minorHAnsi" w:cstheme="minorHAnsi"/>
          <w:color w:val="000000"/>
          <w:sz w:val="22"/>
          <w:szCs w:val="22"/>
        </w:rPr>
        <w:t>…….</w:t>
      </w:r>
      <w:proofErr w:type="gramEnd"/>
      <w:r w:rsidR="003A69D5">
        <w:rPr>
          <w:rFonts w:asciiTheme="minorHAnsi" w:hAnsiTheme="minorHAnsi" w:cstheme="minorHAnsi"/>
          <w:color w:val="000000"/>
          <w:sz w:val="22"/>
          <w:szCs w:val="22"/>
        </w:rPr>
        <w:t>.202</w:t>
      </w:r>
      <w:r w:rsidR="00201AFB">
        <w:rPr>
          <w:rFonts w:asciiTheme="minorHAnsi" w:hAnsiTheme="minorHAnsi" w:cstheme="minorHAnsi"/>
          <w:color w:val="000000"/>
          <w:sz w:val="22"/>
          <w:szCs w:val="22"/>
        </w:rPr>
        <w:t>…..</w:t>
      </w:r>
      <w:r w:rsidRPr="00BE66BF">
        <w:rPr>
          <w:rFonts w:asciiTheme="minorHAnsi" w:hAnsiTheme="minorHAnsi" w:cstheme="minorHAnsi"/>
          <w:color w:val="000000"/>
          <w:sz w:val="22"/>
          <w:szCs w:val="22"/>
        </w:rPr>
        <w:t>.</w:t>
      </w:r>
    </w:p>
    <w:p w14:paraId="520D2E60" w14:textId="037E539B" w:rsidR="00CC2A1A" w:rsidRPr="00BE66BF" w:rsidRDefault="00CC2A1A"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ročně finanční výkazy s datem vyhotovení k poslednímu dni roku, a to vždy nejpozději </w:t>
      </w:r>
      <w:r w:rsidR="006B57B3">
        <w:rPr>
          <w:rFonts w:asciiTheme="minorHAnsi" w:hAnsiTheme="minorHAnsi" w:cstheme="minorHAnsi"/>
          <w:color w:val="000000"/>
          <w:sz w:val="22"/>
          <w:szCs w:val="22"/>
        </w:rPr>
        <w:t>k poslednímu dni</w:t>
      </w:r>
      <w:r w:rsidRPr="00BE66BF">
        <w:rPr>
          <w:rFonts w:asciiTheme="minorHAnsi" w:hAnsiTheme="minorHAnsi" w:cstheme="minorHAnsi"/>
          <w:color w:val="000000"/>
          <w:sz w:val="22"/>
          <w:szCs w:val="22"/>
        </w:rPr>
        <w:t> zákonné lhůt</w:t>
      </w:r>
      <w:r w:rsidR="006B57B3">
        <w:rPr>
          <w:rFonts w:asciiTheme="minorHAnsi" w:hAnsiTheme="minorHAnsi" w:cstheme="minorHAnsi"/>
          <w:color w:val="000000"/>
          <w:sz w:val="22"/>
          <w:szCs w:val="22"/>
        </w:rPr>
        <w:t>y</w:t>
      </w:r>
      <w:r w:rsidRPr="00BE66BF">
        <w:rPr>
          <w:rFonts w:asciiTheme="minorHAnsi" w:hAnsiTheme="minorHAnsi" w:cstheme="minorHAnsi"/>
          <w:color w:val="000000"/>
          <w:sz w:val="22"/>
          <w:szCs w:val="22"/>
        </w:rPr>
        <w:t xml:space="preserve"> pro jejich vyhotovení. Finančními výkazy se rozumí:</w:t>
      </w:r>
    </w:p>
    <w:p w14:paraId="5EB8EB4B" w14:textId="77777777" w:rsidR="00CC2A1A" w:rsidRPr="00BE66BF" w:rsidRDefault="00CC2A1A" w:rsidP="00B12940">
      <w:pPr>
        <w:widowControl w:val="0"/>
        <w:numPr>
          <w:ilvl w:val="0"/>
          <w:numId w:val="11"/>
        </w:numPr>
        <w:pBdr>
          <w:top w:val="nil"/>
          <w:left w:val="nil"/>
          <w:bottom w:val="nil"/>
          <w:right w:val="nil"/>
          <w:between w:val="nil"/>
        </w:pBdr>
        <w:spacing w:after="120" w:line="276" w:lineRule="auto"/>
        <w:ind w:left="1775" w:hanging="35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Výkaz zisků a ztrát</w:t>
      </w:r>
    </w:p>
    <w:p w14:paraId="772794F4" w14:textId="77777777" w:rsidR="00CC2A1A" w:rsidRPr="00BE66BF" w:rsidRDefault="00CC2A1A" w:rsidP="00B12940">
      <w:pPr>
        <w:widowControl w:val="0"/>
        <w:numPr>
          <w:ilvl w:val="0"/>
          <w:numId w:val="11"/>
        </w:numPr>
        <w:pBdr>
          <w:top w:val="nil"/>
          <w:left w:val="nil"/>
          <w:bottom w:val="nil"/>
          <w:right w:val="nil"/>
          <w:between w:val="nil"/>
        </w:pBdr>
        <w:spacing w:after="120" w:line="276" w:lineRule="auto"/>
        <w:ind w:left="1775" w:hanging="35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Rozvaha</w:t>
      </w:r>
    </w:p>
    <w:p w14:paraId="448A4662" w14:textId="77777777" w:rsidR="00CC2A1A" w:rsidRPr="00BE66BF" w:rsidRDefault="00CC2A1A" w:rsidP="00B12940">
      <w:pPr>
        <w:keepLines/>
        <w:widowControl w:val="0"/>
        <w:numPr>
          <w:ilvl w:val="0"/>
          <w:numId w:val="11"/>
        </w:numPr>
        <w:pBdr>
          <w:top w:val="nil"/>
          <w:left w:val="nil"/>
          <w:bottom w:val="nil"/>
          <w:right w:val="nil"/>
          <w:between w:val="nil"/>
        </w:pBdr>
        <w:spacing w:after="120" w:line="276" w:lineRule="auto"/>
        <w:ind w:left="1775" w:hanging="355"/>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Příloha </w:t>
      </w:r>
    </w:p>
    <w:p w14:paraId="07BAED41" w14:textId="2716E24D" w:rsidR="00CC2A1A" w:rsidRPr="00BE66BF" w:rsidRDefault="00CC2A1A" w:rsidP="00BE66BF">
      <w:pPr>
        <w:keepLines/>
        <w:widowControl w:val="0"/>
        <w:pBdr>
          <w:top w:val="nil"/>
          <w:left w:val="nil"/>
          <w:bottom w:val="nil"/>
          <w:right w:val="nil"/>
          <w:between w:val="nil"/>
        </w:pBdr>
        <w:spacing w:after="120" w:line="276" w:lineRule="auto"/>
        <w:ind w:left="1068"/>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První finanční </w:t>
      </w:r>
      <w:r w:rsidR="002F09C1" w:rsidRPr="00BE66BF">
        <w:rPr>
          <w:rFonts w:asciiTheme="minorHAnsi" w:hAnsiTheme="minorHAnsi" w:cstheme="minorHAnsi"/>
          <w:color w:val="000000"/>
          <w:sz w:val="22"/>
          <w:szCs w:val="22"/>
        </w:rPr>
        <w:t xml:space="preserve">výkazy </w:t>
      </w:r>
      <w:r w:rsidRPr="00BE66BF">
        <w:rPr>
          <w:rFonts w:asciiTheme="minorHAnsi" w:hAnsiTheme="minorHAnsi" w:cstheme="minorHAnsi"/>
          <w:color w:val="000000"/>
          <w:sz w:val="22"/>
          <w:szCs w:val="22"/>
        </w:rPr>
        <w:t xml:space="preserve">je Klient povinen Společnosti zaslat za období roku </w:t>
      </w:r>
      <w:proofErr w:type="gramStart"/>
      <w:r w:rsidR="00AD4093">
        <w:rPr>
          <w:rFonts w:asciiTheme="minorHAnsi" w:hAnsiTheme="minorHAnsi" w:cstheme="minorHAnsi"/>
          <w:color w:val="000000"/>
          <w:sz w:val="22"/>
          <w:szCs w:val="22"/>
        </w:rPr>
        <w:t>202</w:t>
      </w:r>
      <w:r w:rsidR="00260A36">
        <w:rPr>
          <w:rFonts w:asciiTheme="minorHAnsi" w:hAnsiTheme="minorHAnsi" w:cstheme="minorHAnsi"/>
          <w:color w:val="000000"/>
          <w:sz w:val="22"/>
          <w:szCs w:val="22"/>
        </w:rPr>
        <w:t>….</w:t>
      </w:r>
      <w:proofErr w:type="gramEnd"/>
      <w:r w:rsidRPr="00BE66BF">
        <w:rPr>
          <w:rFonts w:asciiTheme="minorHAnsi" w:hAnsiTheme="minorHAnsi" w:cstheme="minorHAnsi"/>
          <w:color w:val="000000"/>
          <w:sz w:val="22"/>
          <w:szCs w:val="22"/>
        </w:rPr>
        <w:t xml:space="preserve">, a to nejpozději </w:t>
      </w:r>
      <w:r w:rsidR="00AD4093">
        <w:rPr>
          <w:rFonts w:asciiTheme="minorHAnsi" w:hAnsiTheme="minorHAnsi" w:cstheme="minorHAnsi"/>
          <w:color w:val="000000"/>
          <w:sz w:val="22"/>
          <w:szCs w:val="22"/>
        </w:rPr>
        <w:t>ke Dni poskytnutí Úvěru</w:t>
      </w:r>
      <w:r w:rsidRPr="00BE66BF">
        <w:rPr>
          <w:rFonts w:asciiTheme="minorHAnsi" w:hAnsiTheme="minorHAnsi" w:cstheme="minorHAnsi"/>
          <w:color w:val="000000"/>
          <w:sz w:val="22"/>
          <w:szCs w:val="22"/>
        </w:rPr>
        <w:t>.</w:t>
      </w:r>
    </w:p>
    <w:p w14:paraId="2D360078" w14:textId="76B6D581" w:rsidR="00CC2A1A" w:rsidRPr="00BE66BF" w:rsidRDefault="00CC2A1A"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ročně přehled vlastních zdrojů. Vlastní zdroje se vypočtou jako rozdíl odhadu tržní hodnoty projektu určeného dle </w:t>
      </w:r>
      <w:r w:rsidR="002C38FD">
        <w:rPr>
          <w:rFonts w:asciiTheme="minorHAnsi" w:hAnsiTheme="minorHAnsi" w:cstheme="minorHAnsi"/>
          <w:color w:val="000000"/>
          <w:sz w:val="22"/>
          <w:szCs w:val="22"/>
        </w:rPr>
        <w:t>odst. 8.2. této Smlouvy</w:t>
      </w:r>
      <w:r w:rsidRPr="00BE66BF">
        <w:rPr>
          <w:rFonts w:asciiTheme="minorHAnsi" w:hAnsiTheme="minorHAnsi" w:cstheme="minorHAnsi"/>
          <w:color w:val="000000"/>
          <w:sz w:val="22"/>
          <w:szCs w:val="22"/>
        </w:rPr>
        <w:t xml:space="preserve"> a bankovních úvěrů, Úvěru a </w:t>
      </w:r>
      <w:r w:rsidRPr="00BE66BF">
        <w:rPr>
          <w:rFonts w:asciiTheme="minorHAnsi" w:hAnsiTheme="minorHAnsi" w:cstheme="minorHAnsi"/>
          <w:color w:val="000000"/>
          <w:sz w:val="22"/>
          <w:szCs w:val="22"/>
        </w:rPr>
        <w:lastRenderedPageBreak/>
        <w:t xml:space="preserve">peněžních prostředků získaných emisí dluhopisů. </w:t>
      </w:r>
      <w:r w:rsidR="002F09C1" w:rsidRPr="00BE66BF">
        <w:rPr>
          <w:rFonts w:asciiTheme="minorHAnsi" w:hAnsiTheme="minorHAnsi" w:cstheme="minorHAnsi"/>
          <w:color w:val="000000"/>
          <w:sz w:val="22"/>
          <w:szCs w:val="22"/>
        </w:rPr>
        <w:t>Přehled vlastních zdrojů je Klient povinen sestavit za poslední účetní období předcházející Dni poskytnutí Úvěru a zaslat Společnosti nejpozději</w:t>
      </w:r>
      <w:r w:rsidR="009F3907">
        <w:rPr>
          <w:rFonts w:asciiTheme="minorHAnsi" w:hAnsiTheme="minorHAnsi" w:cstheme="minorHAnsi"/>
          <w:color w:val="000000"/>
          <w:sz w:val="22"/>
          <w:szCs w:val="22"/>
        </w:rPr>
        <w:t xml:space="preserve"> do třiceti (30) dnů ode </w:t>
      </w:r>
      <w:r w:rsidR="002F09C1" w:rsidRPr="00BE66BF">
        <w:rPr>
          <w:rFonts w:asciiTheme="minorHAnsi" w:hAnsiTheme="minorHAnsi" w:cstheme="minorHAnsi"/>
          <w:color w:val="000000"/>
          <w:sz w:val="22"/>
          <w:szCs w:val="22"/>
        </w:rPr>
        <w:t>Dn</w:t>
      </w:r>
      <w:r w:rsidR="009F3907">
        <w:rPr>
          <w:rFonts w:asciiTheme="minorHAnsi" w:hAnsiTheme="minorHAnsi" w:cstheme="minorHAnsi"/>
          <w:color w:val="000000"/>
          <w:sz w:val="22"/>
          <w:szCs w:val="22"/>
        </w:rPr>
        <w:t>e</w:t>
      </w:r>
      <w:r w:rsidR="002F09C1" w:rsidRPr="00BE66BF">
        <w:rPr>
          <w:rFonts w:asciiTheme="minorHAnsi" w:hAnsiTheme="minorHAnsi" w:cstheme="minorHAnsi"/>
          <w:color w:val="000000"/>
          <w:sz w:val="22"/>
          <w:szCs w:val="22"/>
        </w:rPr>
        <w:t xml:space="preserve"> poskytnutí Úvěru.</w:t>
      </w:r>
      <w:r w:rsidRPr="00BE66BF">
        <w:rPr>
          <w:rFonts w:asciiTheme="minorHAnsi" w:hAnsiTheme="minorHAnsi" w:cstheme="minorHAnsi"/>
          <w:color w:val="000000"/>
          <w:sz w:val="22"/>
          <w:szCs w:val="22"/>
        </w:rPr>
        <w:t xml:space="preserve"> V</w:t>
      </w:r>
      <w:r w:rsidR="002C38FD">
        <w:rPr>
          <w:rFonts w:asciiTheme="minorHAnsi" w:hAnsiTheme="minorHAnsi" w:cstheme="minorHAnsi"/>
          <w:color w:val="000000"/>
          <w:sz w:val="22"/>
          <w:szCs w:val="22"/>
        </w:rPr>
        <w:t> </w:t>
      </w:r>
      <w:r w:rsidRPr="00BE66BF">
        <w:rPr>
          <w:rFonts w:asciiTheme="minorHAnsi" w:hAnsiTheme="minorHAnsi" w:cstheme="minorHAnsi"/>
          <w:color w:val="000000"/>
          <w:sz w:val="22"/>
          <w:szCs w:val="22"/>
        </w:rPr>
        <w:t xml:space="preserve">dalších účetních obdobích </w:t>
      </w:r>
      <w:r w:rsidR="002F09C1" w:rsidRPr="00BE66BF">
        <w:rPr>
          <w:rFonts w:asciiTheme="minorHAnsi" w:hAnsiTheme="minorHAnsi" w:cstheme="minorHAnsi"/>
          <w:color w:val="000000"/>
          <w:sz w:val="22"/>
          <w:szCs w:val="22"/>
        </w:rPr>
        <w:t xml:space="preserve">je Klient přehled vlastních zdrojů povinen sestavit </w:t>
      </w:r>
      <w:r w:rsidRPr="00BE66BF">
        <w:rPr>
          <w:rFonts w:asciiTheme="minorHAnsi" w:hAnsiTheme="minorHAnsi" w:cstheme="minorHAnsi"/>
          <w:color w:val="000000"/>
          <w:sz w:val="22"/>
          <w:szCs w:val="22"/>
        </w:rPr>
        <w:t>k</w:t>
      </w:r>
      <w:r w:rsidR="002C38FD">
        <w:rPr>
          <w:rFonts w:asciiTheme="minorHAnsi" w:hAnsiTheme="minorHAnsi" w:cstheme="minorHAnsi"/>
          <w:color w:val="000000"/>
          <w:sz w:val="22"/>
          <w:szCs w:val="22"/>
        </w:rPr>
        <w:t> </w:t>
      </w:r>
      <w:r w:rsidRPr="00BE66BF">
        <w:rPr>
          <w:rFonts w:asciiTheme="minorHAnsi" w:hAnsiTheme="minorHAnsi" w:cstheme="minorHAnsi"/>
          <w:color w:val="000000"/>
          <w:sz w:val="22"/>
          <w:szCs w:val="22"/>
        </w:rPr>
        <w:t xml:space="preserve">poslednímu dni roku a </w:t>
      </w:r>
      <w:r w:rsidR="002F09C1" w:rsidRPr="00BE66BF">
        <w:rPr>
          <w:rFonts w:asciiTheme="minorHAnsi" w:hAnsiTheme="minorHAnsi" w:cstheme="minorHAnsi"/>
          <w:color w:val="000000"/>
          <w:sz w:val="22"/>
          <w:szCs w:val="22"/>
        </w:rPr>
        <w:t>zaslat Společnosti</w:t>
      </w:r>
      <w:r w:rsidRPr="00BE66BF">
        <w:rPr>
          <w:rFonts w:asciiTheme="minorHAnsi" w:hAnsiTheme="minorHAnsi" w:cstheme="minorHAnsi"/>
          <w:color w:val="000000"/>
          <w:sz w:val="22"/>
          <w:szCs w:val="22"/>
        </w:rPr>
        <w:t xml:space="preserve"> ve</w:t>
      </w:r>
      <w:r w:rsidR="002F09C1" w:rsidRPr="00BE66BF">
        <w:rPr>
          <w:rFonts w:asciiTheme="minorHAnsi" w:hAnsiTheme="minorHAnsi" w:cstheme="minorHAnsi"/>
          <w:color w:val="000000"/>
          <w:sz w:val="22"/>
          <w:szCs w:val="22"/>
        </w:rPr>
        <w:t> </w:t>
      </w:r>
      <w:r w:rsidRPr="00BE66BF">
        <w:rPr>
          <w:rFonts w:asciiTheme="minorHAnsi" w:hAnsiTheme="minorHAnsi" w:cstheme="minorHAnsi"/>
          <w:color w:val="000000"/>
          <w:sz w:val="22"/>
          <w:szCs w:val="22"/>
        </w:rPr>
        <w:t xml:space="preserve">stejné lhůtě jako finanční výkazy dle písm. </w:t>
      </w:r>
      <w:r w:rsidR="002F09C1" w:rsidRPr="00BE66BF">
        <w:rPr>
          <w:rFonts w:asciiTheme="minorHAnsi" w:hAnsiTheme="minorHAnsi" w:cstheme="minorHAnsi"/>
          <w:color w:val="000000"/>
          <w:sz w:val="22"/>
          <w:szCs w:val="22"/>
        </w:rPr>
        <w:t>b</w:t>
      </w:r>
      <w:r w:rsidRPr="00BE66BF">
        <w:rPr>
          <w:rFonts w:asciiTheme="minorHAnsi" w:hAnsiTheme="minorHAnsi" w:cstheme="minorHAnsi"/>
          <w:color w:val="000000"/>
          <w:sz w:val="22"/>
          <w:szCs w:val="22"/>
        </w:rPr>
        <w:t>) tohoto odstavce.</w:t>
      </w:r>
    </w:p>
    <w:p w14:paraId="19F03501" w14:textId="0EC28629" w:rsidR="002F09C1" w:rsidRPr="00BE66BF" w:rsidRDefault="002C38FD" w:rsidP="00BE66BF">
      <w:pPr>
        <w:pStyle w:val="Nadpis3"/>
        <w:spacing w:after="120" w:line="276" w:lineRule="auto"/>
        <w:ind w:left="1134" w:hanging="567"/>
        <w:rPr>
          <w:rFonts w:asciiTheme="minorHAnsi" w:hAnsiTheme="minorHAnsi" w:cstheme="minorHAnsi"/>
          <w:color w:val="000000"/>
          <w:sz w:val="22"/>
          <w:szCs w:val="22"/>
        </w:rPr>
      </w:pPr>
      <w:bookmarkStart w:id="3" w:name="_Ref152084329"/>
      <w:r w:rsidRPr="00BE66BF">
        <w:rPr>
          <w:rFonts w:asciiTheme="minorHAnsi" w:hAnsiTheme="minorHAnsi" w:cstheme="minorHAnsi"/>
          <w:color w:val="000000"/>
          <w:sz w:val="22"/>
          <w:szCs w:val="22"/>
        </w:rPr>
        <w:t>R</w:t>
      </w:r>
      <w:r w:rsidR="00CC2A1A" w:rsidRPr="00BE66BF">
        <w:rPr>
          <w:rFonts w:asciiTheme="minorHAnsi" w:hAnsiTheme="minorHAnsi" w:cstheme="minorHAnsi"/>
          <w:color w:val="000000"/>
          <w:sz w:val="22"/>
          <w:szCs w:val="22"/>
        </w:rPr>
        <w:t>očně test kapitálového poměru, který se vypočte jako podíl, ve kterém jsou v</w:t>
      </w:r>
      <w:r>
        <w:rPr>
          <w:rFonts w:asciiTheme="minorHAnsi" w:hAnsiTheme="minorHAnsi" w:cstheme="minorHAnsi"/>
          <w:color w:val="000000"/>
          <w:sz w:val="22"/>
          <w:szCs w:val="22"/>
        </w:rPr>
        <w:t> </w:t>
      </w:r>
      <w:r w:rsidR="00CC2A1A" w:rsidRPr="00BE66BF">
        <w:rPr>
          <w:rFonts w:asciiTheme="minorHAnsi" w:hAnsiTheme="minorHAnsi" w:cstheme="minorHAnsi"/>
          <w:color w:val="000000"/>
          <w:sz w:val="22"/>
          <w:szCs w:val="22"/>
        </w:rPr>
        <w:t>čitateli vlastní</w:t>
      </w:r>
      <w:r w:rsidR="00CC2A1A" w:rsidRPr="00BE66BF">
        <w:rPr>
          <w:rFonts w:asciiTheme="minorHAnsi" w:hAnsiTheme="minorHAnsi" w:cstheme="minorHAnsi"/>
          <w:sz w:val="22"/>
          <w:szCs w:val="22"/>
        </w:rPr>
        <w:t xml:space="preserve"> </w:t>
      </w:r>
      <w:r w:rsidR="00CC2A1A" w:rsidRPr="00BE66BF">
        <w:rPr>
          <w:rFonts w:asciiTheme="minorHAnsi" w:hAnsiTheme="minorHAnsi" w:cstheme="minorHAnsi"/>
          <w:color w:val="000000"/>
          <w:sz w:val="22"/>
          <w:szCs w:val="22"/>
        </w:rPr>
        <w:t xml:space="preserve">zdroje určené dle písm. </w:t>
      </w:r>
      <w:r>
        <w:rPr>
          <w:rFonts w:asciiTheme="minorHAnsi" w:hAnsiTheme="minorHAnsi" w:cstheme="minorHAnsi"/>
          <w:color w:val="000000"/>
          <w:sz w:val="22"/>
          <w:szCs w:val="22"/>
        </w:rPr>
        <w:t>c</w:t>
      </w:r>
      <w:r w:rsidR="00CC2A1A" w:rsidRPr="00BE66BF">
        <w:rPr>
          <w:rFonts w:asciiTheme="minorHAnsi" w:hAnsiTheme="minorHAnsi" w:cstheme="minorHAnsi"/>
          <w:color w:val="000000"/>
          <w:sz w:val="22"/>
          <w:szCs w:val="22"/>
        </w:rPr>
        <w:t xml:space="preserve">) tohoto odstavce a ve jmenovateli odhad tržní hodnoty projektu určený dle </w:t>
      </w:r>
      <w:r>
        <w:rPr>
          <w:rFonts w:asciiTheme="minorHAnsi" w:hAnsiTheme="minorHAnsi" w:cstheme="minorHAnsi"/>
          <w:color w:val="000000"/>
          <w:sz w:val="22"/>
          <w:szCs w:val="22"/>
        </w:rPr>
        <w:t>odst. 8.2. této Smlouvy.</w:t>
      </w:r>
      <w:r w:rsidR="00CC2A1A" w:rsidRPr="00BE66BF">
        <w:rPr>
          <w:rFonts w:asciiTheme="minorHAnsi" w:hAnsiTheme="minorHAnsi" w:cstheme="minorHAnsi"/>
          <w:color w:val="000000"/>
          <w:sz w:val="22"/>
          <w:szCs w:val="22"/>
        </w:rPr>
        <w:t xml:space="preserve"> </w:t>
      </w:r>
      <w:r w:rsidR="002F09C1" w:rsidRPr="00BE66BF">
        <w:rPr>
          <w:rFonts w:asciiTheme="minorHAnsi" w:hAnsiTheme="minorHAnsi" w:cstheme="minorHAnsi"/>
          <w:color w:val="000000"/>
          <w:sz w:val="22"/>
          <w:szCs w:val="22"/>
        </w:rPr>
        <w:t xml:space="preserve">Test kapitálového poměru je Klient povinen sestavit za poslední účetní období předcházející Dni poskytnutí Úvěru a zaslat Společnosti nejpozději </w:t>
      </w:r>
      <w:r w:rsidR="00D4010B">
        <w:rPr>
          <w:rFonts w:asciiTheme="minorHAnsi" w:hAnsiTheme="minorHAnsi" w:cstheme="minorHAnsi"/>
          <w:color w:val="000000"/>
          <w:sz w:val="22"/>
          <w:szCs w:val="22"/>
        </w:rPr>
        <w:t>do třiceti (30) dnů ode</w:t>
      </w:r>
      <w:r w:rsidR="002F09C1" w:rsidRPr="00BE66BF">
        <w:rPr>
          <w:rFonts w:asciiTheme="minorHAnsi" w:hAnsiTheme="minorHAnsi" w:cstheme="minorHAnsi"/>
          <w:color w:val="000000"/>
          <w:sz w:val="22"/>
          <w:szCs w:val="22"/>
        </w:rPr>
        <w:t xml:space="preserve"> Dn</w:t>
      </w:r>
      <w:r w:rsidR="00D4010B">
        <w:rPr>
          <w:rFonts w:asciiTheme="minorHAnsi" w:hAnsiTheme="minorHAnsi" w:cstheme="minorHAnsi"/>
          <w:color w:val="000000"/>
          <w:sz w:val="22"/>
          <w:szCs w:val="22"/>
        </w:rPr>
        <w:t>e</w:t>
      </w:r>
      <w:r w:rsidR="002F09C1" w:rsidRPr="00BE66BF">
        <w:rPr>
          <w:rFonts w:asciiTheme="minorHAnsi" w:hAnsiTheme="minorHAnsi" w:cstheme="minorHAnsi"/>
          <w:color w:val="000000"/>
          <w:sz w:val="22"/>
          <w:szCs w:val="22"/>
        </w:rPr>
        <w:t xml:space="preserve"> poskytnutí Úvěru. V dalších účetních obdobích je Klient test kapitálového poměru povinen sestavit k poslednímu dni roku a zaslat Společnosti ve stejné lhůtě jako finanční výkazy dle písm. b) tohoto odstavce.</w:t>
      </w:r>
      <w:bookmarkEnd w:id="3"/>
    </w:p>
    <w:p w14:paraId="2FE21A58" w14:textId="4219CF85" w:rsidR="001E1F4D" w:rsidRPr="00BE66BF" w:rsidRDefault="00F34447" w:rsidP="00BE66BF">
      <w:pPr>
        <w:pStyle w:val="Nadpis2"/>
      </w:pPr>
      <w:r w:rsidRPr="00BE66BF">
        <w:rPr>
          <w:color w:val="000000"/>
        </w:rPr>
        <w:t xml:space="preserve">Klient se zavazuje Společnost </w:t>
      </w:r>
      <w:r w:rsidR="004B5261" w:rsidRPr="00BE66BF">
        <w:rPr>
          <w:color w:val="000000"/>
        </w:rPr>
        <w:t>vždy nejpozději do pěti</w:t>
      </w:r>
      <w:r w:rsidRPr="00BE66BF">
        <w:rPr>
          <w:color w:val="000000"/>
        </w:rPr>
        <w:t xml:space="preserve"> pracovních dnů</w:t>
      </w:r>
      <w:r w:rsidR="004B5261" w:rsidRPr="00BE66BF">
        <w:rPr>
          <w:color w:val="000000"/>
        </w:rPr>
        <w:t xml:space="preserve"> ode dne, kdy to mohl a měl zjistit, informovat o:</w:t>
      </w:r>
    </w:p>
    <w:p w14:paraId="36D7A229" w14:textId="4C5F0494" w:rsidR="004B5261" w:rsidRPr="00BE66BF" w:rsidRDefault="004B5261"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hrozbě prodlení s plněním </w:t>
      </w:r>
      <w:r w:rsidR="00D93CF5">
        <w:rPr>
          <w:rFonts w:asciiTheme="minorHAnsi" w:hAnsiTheme="minorHAnsi" w:cstheme="minorHAnsi"/>
          <w:color w:val="000000"/>
          <w:sz w:val="22"/>
          <w:szCs w:val="22"/>
        </w:rPr>
        <w:t xml:space="preserve">dle </w:t>
      </w:r>
      <w:r w:rsidRPr="00BE66BF">
        <w:rPr>
          <w:rFonts w:asciiTheme="minorHAnsi" w:hAnsiTheme="minorHAnsi" w:cstheme="minorHAnsi"/>
          <w:color w:val="000000"/>
          <w:sz w:val="22"/>
          <w:szCs w:val="22"/>
        </w:rPr>
        <w:t xml:space="preserve">této Smlouvy či jiného svého dluhu vůči Společnosti po dobu delší než 5 dnů nebo hrozbě prodlení s plněním nesporného dluhu vůči třetí osobě převyšujícího </w:t>
      </w:r>
      <w:r w:rsidR="00DD6107">
        <w:rPr>
          <w:rFonts w:asciiTheme="minorHAnsi" w:hAnsiTheme="minorHAnsi" w:cstheme="minorHAnsi"/>
          <w:color w:val="000000"/>
          <w:sz w:val="22"/>
          <w:szCs w:val="22"/>
        </w:rPr>
        <w:t xml:space="preserve">částku </w:t>
      </w:r>
      <w:proofErr w:type="gramStart"/>
      <w:r w:rsidR="00DD6107">
        <w:rPr>
          <w:rFonts w:asciiTheme="minorHAnsi" w:hAnsiTheme="minorHAnsi" w:cstheme="minorHAnsi"/>
          <w:color w:val="000000"/>
          <w:sz w:val="22"/>
          <w:szCs w:val="22"/>
        </w:rPr>
        <w:t>100.000,-</w:t>
      </w:r>
      <w:proofErr w:type="gramEnd"/>
      <w:r w:rsidR="00DD6107">
        <w:rPr>
          <w:rFonts w:asciiTheme="minorHAnsi" w:hAnsiTheme="minorHAnsi" w:cstheme="minorHAnsi"/>
          <w:color w:val="000000"/>
          <w:sz w:val="22"/>
          <w:szCs w:val="22"/>
        </w:rPr>
        <w:t xml:space="preserve"> Kč </w:t>
      </w:r>
      <w:r w:rsidRPr="00BE66BF">
        <w:rPr>
          <w:rFonts w:asciiTheme="minorHAnsi" w:hAnsiTheme="minorHAnsi" w:cstheme="minorHAnsi"/>
          <w:color w:val="000000"/>
          <w:sz w:val="22"/>
          <w:szCs w:val="22"/>
        </w:rPr>
        <w:t>po dobu delší než 30 dnů,</w:t>
      </w:r>
    </w:p>
    <w:p w14:paraId="2E9B1940" w14:textId="5D309D63" w:rsidR="004B5261" w:rsidRPr="00BE66BF" w:rsidRDefault="002B23A9" w:rsidP="00BE66BF">
      <w:pPr>
        <w:pStyle w:val="Nadpis3"/>
        <w:spacing w:after="120" w:line="276" w:lineRule="auto"/>
        <w:ind w:left="1134" w:hanging="567"/>
        <w:rPr>
          <w:rFonts w:asciiTheme="minorHAnsi" w:hAnsiTheme="minorHAnsi" w:cstheme="minorHAnsi"/>
          <w:sz w:val="22"/>
          <w:szCs w:val="22"/>
        </w:rPr>
      </w:pPr>
      <w:bookmarkStart w:id="4" w:name="_heading=h.3rdcrjn" w:colFirst="0" w:colLast="0"/>
      <w:bookmarkStart w:id="5" w:name="_heading=h.35nkun2" w:colFirst="0" w:colLast="0"/>
      <w:bookmarkEnd w:id="4"/>
      <w:bookmarkEnd w:id="5"/>
      <w:r>
        <w:rPr>
          <w:rFonts w:asciiTheme="minorHAnsi" w:hAnsiTheme="minorHAnsi" w:cstheme="minorHAnsi"/>
          <w:color w:val="000000"/>
          <w:sz w:val="22"/>
          <w:szCs w:val="22"/>
        </w:rPr>
        <w:t xml:space="preserve">dalším zadlužením Klienta přesahujícím </w:t>
      </w:r>
      <w:r w:rsidR="00820823">
        <w:rPr>
          <w:rFonts w:asciiTheme="minorHAnsi" w:hAnsiTheme="minorHAnsi" w:cstheme="minorHAnsi"/>
          <w:color w:val="000000"/>
          <w:sz w:val="22"/>
          <w:szCs w:val="22"/>
        </w:rPr>
        <w:t xml:space="preserve">výši </w:t>
      </w:r>
      <w:proofErr w:type="gramStart"/>
      <w:r w:rsidR="00D421B7">
        <w:rPr>
          <w:rFonts w:asciiTheme="minorHAnsi" w:hAnsiTheme="minorHAnsi" w:cstheme="minorHAnsi"/>
          <w:color w:val="000000"/>
          <w:sz w:val="22"/>
          <w:szCs w:val="22"/>
        </w:rPr>
        <w:t>100.000,-</w:t>
      </w:r>
      <w:proofErr w:type="gramEnd"/>
      <w:r w:rsidR="00D421B7">
        <w:rPr>
          <w:rFonts w:asciiTheme="minorHAnsi" w:hAnsiTheme="minorHAnsi" w:cstheme="minorHAnsi"/>
          <w:color w:val="000000"/>
          <w:sz w:val="22"/>
          <w:szCs w:val="22"/>
        </w:rPr>
        <w:t xml:space="preserve"> Kč </w:t>
      </w:r>
      <w:r w:rsidR="00820823">
        <w:rPr>
          <w:rFonts w:asciiTheme="minorHAnsi" w:hAnsiTheme="minorHAnsi" w:cstheme="minorHAnsi"/>
          <w:color w:val="000000"/>
          <w:sz w:val="22"/>
          <w:szCs w:val="22"/>
        </w:rPr>
        <w:t>každého dílčího závazku</w:t>
      </w:r>
      <w:r w:rsidR="00D421B7">
        <w:rPr>
          <w:rFonts w:asciiTheme="minorHAnsi" w:hAnsiTheme="minorHAnsi" w:cstheme="minorHAnsi"/>
          <w:color w:val="000000"/>
          <w:sz w:val="22"/>
          <w:szCs w:val="22"/>
        </w:rPr>
        <w:t>/dluhu Klienta</w:t>
      </w:r>
      <w:r w:rsidR="004B5261" w:rsidRPr="00BE66BF">
        <w:rPr>
          <w:rFonts w:asciiTheme="minorHAnsi" w:hAnsiTheme="minorHAnsi" w:cstheme="minorHAnsi"/>
          <w:color w:val="000000"/>
          <w:sz w:val="22"/>
          <w:szCs w:val="22"/>
        </w:rPr>
        <w:t>.</w:t>
      </w:r>
    </w:p>
    <w:p w14:paraId="7A250462" w14:textId="05F8B5C9" w:rsidR="004B5261" w:rsidRPr="00BE66BF" w:rsidRDefault="004B5261" w:rsidP="00BE66BF">
      <w:pPr>
        <w:pStyle w:val="Nadpis2"/>
      </w:pPr>
      <w:r w:rsidRPr="00BE66BF">
        <w:rPr>
          <w:color w:val="000000"/>
        </w:rPr>
        <w:t xml:space="preserve">Klient </w:t>
      </w:r>
      <w:r w:rsidR="00C13058" w:rsidRPr="00BE66BF">
        <w:rPr>
          <w:color w:val="000000"/>
        </w:rPr>
        <w:t>se zavazuje, že bez předchozího písemného souhlasu Společnosti</w:t>
      </w:r>
      <w:r w:rsidRPr="00BE66BF">
        <w:rPr>
          <w:color w:val="000000"/>
        </w:rPr>
        <w:t>:</w:t>
      </w:r>
    </w:p>
    <w:p w14:paraId="2CFAE9BC" w14:textId="27DCAF4D" w:rsidR="00C13058" w:rsidRPr="00BE66BF" w:rsidRDefault="00C1305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neuzavře smlouvu o převodu nemovitých věcí či jiného majetku ve vlastnictví Klienta za neobvyklých podmínek,</w:t>
      </w:r>
    </w:p>
    <w:p w14:paraId="291C7397" w14:textId="0EEE81C6" w:rsidR="00C13058" w:rsidRPr="00BE66BF" w:rsidRDefault="00C1305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neuzavře smlouvu o převzetí majetku Klienta nebo jeho poměrně určené části třetí osobou; uvedené se nevztahuje pouze na převzetí majetku dle ustanovení § 1893 Občanského zákoníku, ale na jakoukoliv akvizici,</w:t>
      </w:r>
    </w:p>
    <w:p w14:paraId="438B243F" w14:textId="55C5C82E" w:rsidR="00C13058" w:rsidRPr="00BE66BF" w:rsidRDefault="00C1305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neuzavře smlouvu a neučiní žádné jiné právní ani faktické jednání, v jehož důsledku by Klient přestal přímo či nepřímo kontrolovat Klientem ovládané osoby anebo pozbyl účast na základním kapitálu ovládaných osob v rozsahu větším nebo rovném 10 %,</w:t>
      </w:r>
    </w:p>
    <w:p w14:paraId="4BFA6E29" w14:textId="4A338F5E" w:rsidR="00C13058" w:rsidRPr="00BE66BF" w:rsidRDefault="00C1305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nepřevezme dluh ani nepřistoupí k dluhu třetí osoby, neposkytne slib odškodnění a nepromine dluh třetí osobě (nevztahuje se na </w:t>
      </w:r>
      <w:r w:rsidR="00D421B7">
        <w:rPr>
          <w:rFonts w:asciiTheme="minorHAnsi" w:hAnsiTheme="minorHAnsi" w:cstheme="minorHAnsi"/>
          <w:color w:val="000000"/>
          <w:sz w:val="22"/>
          <w:szCs w:val="22"/>
        </w:rPr>
        <w:t>závazky/</w:t>
      </w:r>
      <w:r w:rsidRPr="00BE66BF">
        <w:rPr>
          <w:rFonts w:asciiTheme="minorHAnsi" w:hAnsiTheme="minorHAnsi" w:cstheme="minorHAnsi"/>
          <w:color w:val="000000"/>
          <w:sz w:val="22"/>
          <w:szCs w:val="22"/>
        </w:rPr>
        <w:t>dluh</w:t>
      </w:r>
      <w:r w:rsidR="00D421B7">
        <w:rPr>
          <w:rFonts w:asciiTheme="minorHAnsi" w:hAnsiTheme="minorHAnsi" w:cstheme="minorHAnsi"/>
          <w:color w:val="000000"/>
          <w:sz w:val="22"/>
          <w:szCs w:val="22"/>
        </w:rPr>
        <w:t xml:space="preserve">y ve výši </w:t>
      </w:r>
      <w:proofErr w:type="gramStart"/>
      <w:r w:rsidR="00D421B7">
        <w:rPr>
          <w:rFonts w:asciiTheme="minorHAnsi" w:hAnsiTheme="minorHAnsi" w:cstheme="minorHAnsi"/>
          <w:color w:val="000000"/>
          <w:sz w:val="22"/>
          <w:szCs w:val="22"/>
        </w:rPr>
        <w:t>100.000,-</w:t>
      </w:r>
      <w:proofErr w:type="gramEnd"/>
      <w:r w:rsidR="00D421B7">
        <w:rPr>
          <w:rFonts w:asciiTheme="minorHAnsi" w:hAnsiTheme="minorHAnsi" w:cstheme="minorHAnsi"/>
          <w:color w:val="000000"/>
          <w:sz w:val="22"/>
          <w:szCs w:val="22"/>
        </w:rPr>
        <w:t xml:space="preserve"> Kč každého dílčího závazku</w:t>
      </w:r>
      <w:r w:rsidRPr="00BE66BF">
        <w:rPr>
          <w:rFonts w:asciiTheme="minorHAnsi" w:hAnsiTheme="minorHAnsi" w:cstheme="minorHAnsi"/>
          <w:color w:val="000000"/>
          <w:sz w:val="22"/>
          <w:szCs w:val="22"/>
        </w:rPr>
        <w:t>),</w:t>
      </w:r>
    </w:p>
    <w:p w14:paraId="6160FC99" w14:textId="77D52B8B" w:rsidR="00C13058" w:rsidRPr="00BE66BF" w:rsidRDefault="00C1305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neuzavře smlouvu o zápůjčce nebo o úvěru (vyjma smlouvy o vnitropodnikovém financování v rámci skupiny Klienta, smlouvy o bankovním financování, finančním leasingu, faktoringu, forfaitingu </w:t>
      </w:r>
      <w:r w:rsidR="00FD3D1C" w:rsidRPr="00BE66BF">
        <w:rPr>
          <w:rFonts w:asciiTheme="minorHAnsi" w:hAnsiTheme="minorHAnsi" w:cstheme="minorHAnsi"/>
          <w:color w:val="000000"/>
          <w:sz w:val="22"/>
          <w:szCs w:val="22"/>
        </w:rPr>
        <w:t>a</w:t>
      </w:r>
      <w:r w:rsidRPr="00BE66BF">
        <w:rPr>
          <w:rFonts w:asciiTheme="minorHAnsi" w:hAnsiTheme="minorHAnsi" w:cstheme="minorHAnsi"/>
          <w:color w:val="000000"/>
          <w:sz w:val="22"/>
          <w:szCs w:val="22"/>
        </w:rPr>
        <w:t xml:space="preserve"> pachtovní smlouvy ke svému majetku);</w:t>
      </w:r>
    </w:p>
    <w:p w14:paraId="60C77463" w14:textId="349AEB1D" w:rsidR="00C13058" w:rsidRPr="00BE66BF" w:rsidRDefault="00FD3D1C"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nesjedná</w:t>
      </w:r>
      <w:r w:rsidR="00C13058" w:rsidRPr="00BE66BF">
        <w:rPr>
          <w:rFonts w:asciiTheme="minorHAnsi" w:hAnsiTheme="minorHAnsi" w:cstheme="minorHAnsi"/>
          <w:color w:val="000000"/>
          <w:sz w:val="22"/>
          <w:szCs w:val="22"/>
        </w:rPr>
        <w:t xml:space="preserve"> jakoukoliv transakci s investičními nástroji, investičními cennými papíry, instrumenty peněžního nebo komoditního trhu a deriváty, s výjimkou transakcí, kterými se zajišťuje proti úrokovému nebo měnovému riziku;</w:t>
      </w:r>
    </w:p>
    <w:p w14:paraId="5EC8EF00" w14:textId="46595545" w:rsidR="00C13058" w:rsidRPr="00BE66BF" w:rsidRDefault="00FD3D1C"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nezmění</w:t>
      </w:r>
      <w:r w:rsidR="00C13058" w:rsidRPr="00BE66BF">
        <w:rPr>
          <w:rFonts w:asciiTheme="minorHAnsi" w:hAnsiTheme="minorHAnsi" w:cstheme="minorHAnsi"/>
          <w:color w:val="000000"/>
          <w:sz w:val="22"/>
          <w:szCs w:val="22"/>
        </w:rPr>
        <w:t xml:space="preserve"> stávající smluvní ujednání, jichž je stranou</w:t>
      </w:r>
      <w:r w:rsidRPr="00BE66BF">
        <w:rPr>
          <w:rFonts w:asciiTheme="minorHAnsi" w:hAnsiTheme="minorHAnsi" w:cstheme="minorHAnsi"/>
          <w:color w:val="000000"/>
          <w:sz w:val="22"/>
          <w:szCs w:val="22"/>
        </w:rPr>
        <w:t>,</w:t>
      </w:r>
      <w:r w:rsidR="00C13058"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 xml:space="preserve">tak, aby tato na Klienta měla </w:t>
      </w:r>
      <w:r w:rsidR="00C13058" w:rsidRPr="00BE66BF">
        <w:rPr>
          <w:rFonts w:asciiTheme="minorHAnsi" w:hAnsiTheme="minorHAnsi" w:cstheme="minorHAnsi"/>
          <w:color w:val="000000"/>
          <w:sz w:val="22"/>
          <w:szCs w:val="22"/>
        </w:rPr>
        <w:t>negativní ekonomický dopad</w:t>
      </w:r>
      <w:r w:rsidRPr="00BE66BF">
        <w:rPr>
          <w:rFonts w:asciiTheme="minorHAnsi" w:hAnsiTheme="minorHAnsi" w:cstheme="minorHAnsi"/>
          <w:color w:val="000000"/>
          <w:sz w:val="22"/>
          <w:szCs w:val="22"/>
        </w:rPr>
        <w:t>.</w:t>
      </w:r>
    </w:p>
    <w:p w14:paraId="3FE41F0A" w14:textId="22C2407F" w:rsidR="00BD1FC4" w:rsidRPr="00BE66BF" w:rsidRDefault="00BD1FC4" w:rsidP="00BE66BF">
      <w:pPr>
        <w:pStyle w:val="Nadpis3"/>
        <w:numPr>
          <w:ilvl w:val="0"/>
          <w:numId w:val="0"/>
        </w:numPr>
        <w:spacing w:after="120" w:line="276" w:lineRule="auto"/>
        <w:ind w:left="567"/>
        <w:rPr>
          <w:rFonts w:asciiTheme="minorHAnsi" w:hAnsiTheme="minorHAnsi" w:cstheme="minorHAnsi"/>
          <w:color w:val="000000"/>
          <w:sz w:val="22"/>
          <w:szCs w:val="22"/>
        </w:rPr>
      </w:pPr>
      <w:r w:rsidRPr="00BE66BF">
        <w:rPr>
          <w:rFonts w:asciiTheme="minorHAnsi" w:hAnsiTheme="minorHAnsi" w:cstheme="minorHAnsi"/>
          <w:color w:val="000000"/>
          <w:sz w:val="22"/>
          <w:szCs w:val="22"/>
        </w:rPr>
        <w:lastRenderedPageBreak/>
        <w:t>Společnost prohlašuje, že k výše uvedenému nebude bezdůvodně odpírat udělení písemného souhlasu a že tento poskytne za podmínek této Smlouvy bez zbytečného odkladu.</w:t>
      </w:r>
    </w:p>
    <w:p w14:paraId="2C466B7A" w14:textId="20708A23" w:rsidR="00BA42F3" w:rsidRPr="00BE66BF" w:rsidRDefault="00BA42F3" w:rsidP="00117C7E">
      <w:pPr>
        <w:pStyle w:val="Nadpis1"/>
        <w:tabs>
          <w:tab w:val="clear" w:pos="360"/>
        </w:tabs>
        <w:spacing w:before="120"/>
        <w:ind w:left="567" w:hanging="567"/>
      </w:pPr>
      <w:r w:rsidRPr="00BE66BF">
        <w:t>PROHLÁŠENÍ A UJIŠTĚNÍ</w:t>
      </w:r>
    </w:p>
    <w:p w14:paraId="6FE25D00" w14:textId="7CBF7EA3" w:rsidR="001E1F4D" w:rsidRPr="00BE66BF" w:rsidRDefault="00BD1FC4" w:rsidP="00BE66BF">
      <w:pPr>
        <w:pStyle w:val="Nadpis2"/>
      </w:pPr>
      <w:r w:rsidRPr="00BE66BF">
        <w:rPr>
          <w:color w:val="000000"/>
        </w:rPr>
        <w:t xml:space="preserve">Klient vůči Společnosti činí následující prohlášení a ujištění uvedená níže v tomto článku. </w:t>
      </w:r>
      <w:r w:rsidR="008B1EB4">
        <w:rPr>
          <w:color w:val="000000"/>
        </w:rPr>
        <w:t>Klient</w:t>
      </w:r>
      <w:r w:rsidRPr="00BE66BF">
        <w:rPr>
          <w:color w:val="000000"/>
        </w:rPr>
        <w:t xml:space="preserve"> se zavazuje, že veškerá prohlášení a ujištění uvedená níže v tomto článku zůstanou v platnosti a pravdivá po celou dobu trvání této Smlouvy. Klient prohlašuje a ujišťuje Společnost, že:</w:t>
      </w:r>
    </w:p>
    <w:p w14:paraId="5D1C2FF0" w14:textId="05DB87A4"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souhlasí se zveřejněním nabídky </w:t>
      </w:r>
      <w:r w:rsidR="00BD2277">
        <w:rPr>
          <w:rFonts w:asciiTheme="minorHAnsi" w:hAnsiTheme="minorHAnsi" w:cstheme="minorHAnsi"/>
          <w:color w:val="000000"/>
          <w:sz w:val="22"/>
          <w:szCs w:val="22"/>
        </w:rPr>
        <w:t>pohledávky z Úvěru</w:t>
      </w:r>
      <w:r w:rsidR="00BD2277"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na Platformě, internetových stránkách anebo sociálních sítích a uděluje Společnosti souhlas k její případné úpravě. Taková nabídka nemá vliv na znění této Smlouvy a parametry Úvěru,</w:t>
      </w:r>
    </w:p>
    <w:p w14:paraId="45339A50" w14:textId="5E1264E4"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není v úpadku ani v hrozícím úpadku ani nesplňuje podmínky pro prohlášení úpadku,</w:t>
      </w:r>
    </w:p>
    <w:p w14:paraId="1D67E48E" w14:textId="0DA71A42"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žádný soud </w:t>
      </w:r>
      <w:r w:rsidR="009001D0" w:rsidRPr="00BE66BF">
        <w:rPr>
          <w:rFonts w:asciiTheme="minorHAnsi" w:hAnsiTheme="minorHAnsi" w:cstheme="minorHAnsi"/>
          <w:color w:val="000000"/>
          <w:sz w:val="22"/>
          <w:szCs w:val="22"/>
        </w:rPr>
        <w:t>nezjistil</w:t>
      </w:r>
      <w:r w:rsidRPr="00BE66BF">
        <w:rPr>
          <w:rFonts w:asciiTheme="minorHAnsi" w:hAnsiTheme="minorHAnsi" w:cstheme="minorHAnsi"/>
          <w:color w:val="000000"/>
          <w:sz w:val="22"/>
          <w:szCs w:val="22"/>
        </w:rPr>
        <w:t xml:space="preserve"> úpadek Klienta, nevyhlásil moratorium ani </w:t>
      </w:r>
      <w:r w:rsidR="009001D0" w:rsidRPr="00BE66BF">
        <w:rPr>
          <w:rFonts w:asciiTheme="minorHAnsi" w:hAnsiTheme="minorHAnsi" w:cstheme="minorHAnsi"/>
          <w:color w:val="000000"/>
          <w:sz w:val="22"/>
          <w:szCs w:val="22"/>
        </w:rPr>
        <w:t xml:space="preserve">ve vztahu ke Klientu </w:t>
      </w:r>
      <w:r w:rsidRPr="00BE66BF">
        <w:rPr>
          <w:rFonts w:asciiTheme="minorHAnsi" w:hAnsiTheme="minorHAnsi" w:cstheme="minorHAnsi"/>
          <w:color w:val="000000"/>
          <w:sz w:val="22"/>
          <w:szCs w:val="22"/>
        </w:rPr>
        <w:t>nepovolil reorganizaci</w:t>
      </w:r>
      <w:r w:rsidR="009001D0" w:rsidRPr="00BE66BF">
        <w:rPr>
          <w:rFonts w:asciiTheme="minorHAnsi" w:hAnsiTheme="minorHAnsi" w:cstheme="minorHAnsi"/>
          <w:color w:val="000000"/>
          <w:sz w:val="22"/>
          <w:szCs w:val="22"/>
        </w:rPr>
        <w:t>,</w:t>
      </w:r>
    </w:p>
    <w:p w14:paraId="35B7D14F" w14:textId="579E51F2"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nezahájil jednání o reorganizačním plánu ani jiném plánu s obdobným účelem pro účely reorganizace v rámci insolvenčního řízení, ani žádný takový plán nepřipravuje ani jeho přípravu či vyjednání nezadal třetí osobě</w:t>
      </w:r>
      <w:r w:rsidR="00B12940">
        <w:rPr>
          <w:rFonts w:asciiTheme="minorHAnsi" w:hAnsiTheme="minorHAnsi" w:cstheme="minorHAnsi"/>
          <w:color w:val="000000"/>
          <w:sz w:val="22"/>
          <w:szCs w:val="22"/>
        </w:rPr>
        <w:t>,</w:t>
      </w:r>
    </w:p>
    <w:p w14:paraId="67E5A69A" w14:textId="702D4B20"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žádný soud nezamítl návrh </w:t>
      </w:r>
      <w:r w:rsidR="009001D0" w:rsidRPr="00BE66BF">
        <w:rPr>
          <w:rFonts w:asciiTheme="minorHAnsi" w:hAnsiTheme="minorHAnsi" w:cstheme="minorHAnsi"/>
          <w:color w:val="000000"/>
          <w:sz w:val="22"/>
          <w:szCs w:val="22"/>
        </w:rPr>
        <w:t xml:space="preserve">na prohlášení </w:t>
      </w:r>
      <w:r w:rsidRPr="00BE66BF">
        <w:rPr>
          <w:rFonts w:asciiTheme="minorHAnsi" w:hAnsiTheme="minorHAnsi" w:cstheme="minorHAnsi"/>
          <w:color w:val="000000"/>
          <w:sz w:val="22"/>
          <w:szCs w:val="22"/>
        </w:rPr>
        <w:t>konkurs</w:t>
      </w:r>
      <w:r w:rsidR="009001D0" w:rsidRPr="00BE66BF">
        <w:rPr>
          <w:rFonts w:asciiTheme="minorHAnsi" w:hAnsiTheme="minorHAnsi" w:cstheme="minorHAnsi"/>
          <w:color w:val="000000"/>
          <w:sz w:val="22"/>
          <w:szCs w:val="22"/>
        </w:rPr>
        <w:t>u</w:t>
      </w:r>
      <w:r w:rsidR="002C38FD">
        <w:rPr>
          <w:rFonts w:asciiTheme="minorHAnsi" w:hAnsiTheme="minorHAnsi" w:cstheme="minorHAnsi"/>
          <w:color w:val="000000"/>
          <w:sz w:val="22"/>
          <w:szCs w:val="22"/>
        </w:rPr>
        <w:t xml:space="preserve"> na majetek Klienta</w:t>
      </w:r>
      <w:r w:rsidR="009001D0" w:rsidRPr="00BE66BF">
        <w:rPr>
          <w:rFonts w:asciiTheme="minorHAnsi" w:hAnsiTheme="minorHAnsi" w:cstheme="minorHAnsi"/>
          <w:color w:val="000000"/>
          <w:sz w:val="22"/>
          <w:szCs w:val="22"/>
        </w:rPr>
        <w:t>,</w:t>
      </w:r>
    </w:p>
    <w:p w14:paraId="49AA2CFF" w14:textId="4B0ECCE3"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nebyl předvolán k prohlášení o majetku v rámci insolvenčního řízení nebo řízení o výkonu rozhodnutí</w:t>
      </w:r>
      <w:r w:rsidR="009001D0" w:rsidRPr="00BE66BF">
        <w:rPr>
          <w:rFonts w:asciiTheme="minorHAnsi" w:hAnsiTheme="minorHAnsi" w:cstheme="minorHAnsi"/>
          <w:color w:val="000000"/>
          <w:sz w:val="22"/>
          <w:szCs w:val="22"/>
        </w:rPr>
        <w:t>,</w:t>
      </w:r>
    </w:p>
    <w:p w14:paraId="208D07FB" w14:textId="583A6FC6" w:rsidR="00BD1FC4" w:rsidRPr="00BE66BF" w:rsidRDefault="00D1047B" w:rsidP="00BE66BF">
      <w:pPr>
        <w:pStyle w:val="Nadpis3"/>
        <w:spacing w:after="120" w:line="276" w:lineRule="auto"/>
        <w:ind w:left="1134" w:hanging="567"/>
        <w:rPr>
          <w:rFonts w:asciiTheme="minorHAnsi" w:hAnsiTheme="minorHAnsi" w:cstheme="minorHAnsi"/>
          <w:color w:val="000000"/>
          <w:sz w:val="22"/>
          <w:szCs w:val="22"/>
        </w:rPr>
      </w:pPr>
      <w:bookmarkStart w:id="6" w:name="_heading=h.z337ya" w:colFirst="0" w:colLast="0"/>
      <w:bookmarkEnd w:id="6"/>
      <w:r>
        <w:rPr>
          <w:rFonts w:asciiTheme="minorHAnsi" w:hAnsiTheme="minorHAnsi" w:cstheme="minorHAnsi"/>
          <w:color w:val="000000"/>
          <w:sz w:val="22"/>
          <w:szCs w:val="22"/>
        </w:rPr>
        <w:t>ne</w:t>
      </w:r>
      <w:r w:rsidR="00064A42">
        <w:rPr>
          <w:rFonts w:asciiTheme="minorHAnsi" w:hAnsiTheme="minorHAnsi" w:cstheme="minorHAnsi"/>
          <w:color w:val="000000"/>
          <w:sz w:val="22"/>
          <w:szCs w:val="22"/>
        </w:rPr>
        <w:t>ukončil nebo nezamýšlí ukončit výkon své podnikatelské činnosti dle zvláštního právního předpisu</w:t>
      </w:r>
      <w:r w:rsidR="009001D0" w:rsidRPr="00BE66BF">
        <w:rPr>
          <w:rFonts w:asciiTheme="minorHAnsi" w:hAnsiTheme="minorHAnsi" w:cstheme="minorHAnsi"/>
          <w:color w:val="000000"/>
          <w:sz w:val="22"/>
          <w:szCs w:val="22"/>
        </w:rPr>
        <w:t>,</w:t>
      </w:r>
    </w:p>
    <w:p w14:paraId="5D77FDC0" w14:textId="1BE3277F"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tato Smlouva stejně jako povinnosti z ní pro Klienta vyplývající představují jeho platné, účinné a závazné povinnosti vymahatelné za podmínek sjednaných v této Smlouvě</w:t>
      </w:r>
      <w:r w:rsidR="009001D0" w:rsidRPr="00BE66BF">
        <w:rPr>
          <w:rFonts w:asciiTheme="minorHAnsi" w:hAnsiTheme="minorHAnsi" w:cstheme="minorHAnsi"/>
          <w:color w:val="000000"/>
          <w:sz w:val="22"/>
          <w:szCs w:val="22"/>
        </w:rPr>
        <w:t>,</w:t>
      </w:r>
    </w:p>
    <w:p w14:paraId="5F4E9939" w14:textId="1DB089AA"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bookmarkStart w:id="7" w:name="_heading=h.3j2qqm3" w:colFirst="0" w:colLast="0"/>
      <w:bookmarkEnd w:id="7"/>
      <w:r w:rsidRPr="00BE66BF">
        <w:rPr>
          <w:rFonts w:asciiTheme="minorHAnsi" w:hAnsiTheme="minorHAnsi" w:cstheme="minorHAnsi"/>
          <w:color w:val="000000"/>
          <w:sz w:val="22"/>
          <w:szCs w:val="22"/>
        </w:rPr>
        <w:t xml:space="preserve">uzavření této Smlouvy, jakož i výkon práv a plnění povinností z této Smlouvy, včetně splácení dluhů ze Smlouvy, byly </w:t>
      </w:r>
      <w:r w:rsidR="004B132A">
        <w:rPr>
          <w:rFonts w:asciiTheme="minorHAnsi" w:hAnsiTheme="minorHAnsi" w:cstheme="minorHAnsi"/>
          <w:color w:val="000000"/>
          <w:sz w:val="22"/>
          <w:szCs w:val="22"/>
        </w:rPr>
        <w:t xml:space="preserve">učiněny </w:t>
      </w:r>
      <w:r w:rsidRPr="00BE66BF">
        <w:rPr>
          <w:rFonts w:asciiTheme="minorHAnsi" w:hAnsiTheme="minorHAnsi" w:cstheme="minorHAnsi"/>
          <w:color w:val="000000"/>
          <w:sz w:val="22"/>
          <w:szCs w:val="22"/>
        </w:rPr>
        <w:t xml:space="preserve">řádně </w:t>
      </w:r>
      <w:r w:rsidR="004B132A">
        <w:rPr>
          <w:rFonts w:asciiTheme="minorHAnsi" w:hAnsiTheme="minorHAnsi" w:cstheme="minorHAnsi"/>
          <w:color w:val="000000"/>
          <w:sz w:val="22"/>
          <w:szCs w:val="22"/>
        </w:rPr>
        <w:t xml:space="preserve">po předchozím </w:t>
      </w:r>
      <w:r w:rsidR="0082712D">
        <w:rPr>
          <w:rFonts w:asciiTheme="minorHAnsi" w:hAnsiTheme="minorHAnsi" w:cstheme="minorHAnsi"/>
          <w:color w:val="000000"/>
          <w:sz w:val="22"/>
          <w:szCs w:val="22"/>
        </w:rPr>
        <w:t xml:space="preserve">dostatečném zvážení všech podmínek poskytovaného Úvěru, zejména pak smluvních podmínek dle této Smlouvy a smlouvy o Zajištění </w:t>
      </w:r>
      <w:r w:rsidRPr="00BE66BF">
        <w:rPr>
          <w:rFonts w:asciiTheme="minorHAnsi" w:hAnsiTheme="minorHAnsi" w:cstheme="minorHAnsi"/>
          <w:color w:val="000000"/>
          <w:sz w:val="22"/>
          <w:szCs w:val="22"/>
        </w:rPr>
        <w:t>a nevyžadují žádný souhlas nebo povolení třetích osob nebo orgánů veřejné správy nebo, pokud jej vyžadují, byl takový souhlas udělen a je platný a účinný</w:t>
      </w:r>
      <w:r w:rsidR="009001D0" w:rsidRPr="00BE66BF">
        <w:rPr>
          <w:rFonts w:asciiTheme="minorHAnsi" w:hAnsiTheme="minorHAnsi" w:cstheme="minorHAnsi"/>
          <w:color w:val="000000"/>
          <w:sz w:val="22"/>
          <w:szCs w:val="22"/>
        </w:rPr>
        <w:t>,</w:t>
      </w:r>
    </w:p>
    <w:p w14:paraId="6558FDD1" w14:textId="3270040A"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bookmarkStart w:id="8" w:name="_heading=h.1y810tw" w:colFirst="0" w:colLast="0"/>
      <w:bookmarkEnd w:id="8"/>
      <w:r w:rsidRPr="00BE66BF">
        <w:rPr>
          <w:rFonts w:asciiTheme="minorHAnsi" w:hAnsiTheme="minorHAnsi" w:cstheme="minorHAnsi"/>
          <w:color w:val="000000"/>
          <w:sz w:val="22"/>
          <w:szCs w:val="22"/>
        </w:rPr>
        <w:t>proti Klientu v minulosti nebylo a ke dni uzavření této Smlouvy není vedeno trestní stíhání pro jakýkoliv trestný čin podle právních předpisů o trestní odpovědnosti právnických osob a řízení proti nim</w:t>
      </w:r>
      <w:r w:rsidR="009001D0" w:rsidRPr="00BE66BF">
        <w:rPr>
          <w:rFonts w:asciiTheme="minorHAnsi" w:hAnsiTheme="minorHAnsi" w:cstheme="minorHAnsi"/>
          <w:color w:val="000000"/>
          <w:sz w:val="22"/>
          <w:szCs w:val="22"/>
        </w:rPr>
        <w:t>,</w:t>
      </w:r>
    </w:p>
    <w:p w14:paraId="302F127F" w14:textId="33C70C8E"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je řádně </w:t>
      </w:r>
      <w:r w:rsidR="00D30FA6">
        <w:rPr>
          <w:rFonts w:asciiTheme="minorHAnsi" w:hAnsiTheme="minorHAnsi" w:cstheme="minorHAnsi"/>
          <w:color w:val="000000"/>
          <w:sz w:val="22"/>
          <w:szCs w:val="22"/>
        </w:rPr>
        <w:t>ohlášeným podnikatele</w:t>
      </w:r>
      <w:r w:rsidR="009714C4">
        <w:rPr>
          <w:rFonts w:asciiTheme="minorHAnsi" w:hAnsiTheme="minorHAnsi" w:cstheme="minorHAnsi"/>
          <w:color w:val="000000"/>
          <w:sz w:val="22"/>
          <w:szCs w:val="22"/>
        </w:rPr>
        <w:t>m</w:t>
      </w:r>
      <w:r w:rsidR="00D30FA6">
        <w:rPr>
          <w:rFonts w:asciiTheme="minorHAnsi" w:hAnsiTheme="minorHAnsi" w:cstheme="minorHAnsi"/>
          <w:color w:val="000000"/>
          <w:sz w:val="22"/>
          <w:szCs w:val="22"/>
        </w:rPr>
        <w:t xml:space="preserve"> </w:t>
      </w:r>
      <w:r w:rsidR="006A5486">
        <w:rPr>
          <w:rFonts w:asciiTheme="minorHAnsi" w:hAnsiTheme="minorHAnsi" w:cstheme="minorHAnsi"/>
          <w:color w:val="000000"/>
          <w:sz w:val="22"/>
          <w:szCs w:val="22"/>
        </w:rPr>
        <w:t>dle zvláštního právního předpisu</w:t>
      </w:r>
      <w:r w:rsidR="00EE017F">
        <w:rPr>
          <w:rFonts w:asciiTheme="minorHAnsi" w:hAnsiTheme="minorHAnsi" w:cstheme="minorHAnsi"/>
          <w:color w:val="000000"/>
          <w:sz w:val="22"/>
          <w:szCs w:val="22"/>
        </w:rPr>
        <w:t>, přičemž</w:t>
      </w:r>
      <w:r w:rsidRPr="00BE66BF">
        <w:rPr>
          <w:rFonts w:asciiTheme="minorHAnsi" w:hAnsiTheme="minorHAnsi" w:cstheme="minorHAnsi"/>
          <w:color w:val="000000"/>
          <w:sz w:val="22"/>
          <w:szCs w:val="22"/>
        </w:rPr>
        <w:t xml:space="preserve"> stav jeho zápisu v</w:t>
      </w:r>
      <w:r w:rsidR="00EE017F">
        <w:rPr>
          <w:rFonts w:asciiTheme="minorHAnsi" w:hAnsiTheme="minorHAnsi" w:cstheme="minorHAnsi"/>
          <w:color w:val="000000"/>
          <w:sz w:val="22"/>
          <w:szCs w:val="22"/>
        </w:rPr>
        <w:t xml:space="preserve"> živnostenském </w:t>
      </w:r>
      <w:r w:rsidR="00C05B0E">
        <w:rPr>
          <w:rFonts w:asciiTheme="minorHAnsi" w:hAnsiTheme="minorHAnsi" w:cstheme="minorHAnsi"/>
          <w:color w:val="000000"/>
          <w:sz w:val="22"/>
          <w:szCs w:val="22"/>
        </w:rPr>
        <w:t xml:space="preserve">a obchodním </w:t>
      </w:r>
      <w:r w:rsidR="00EE017F">
        <w:rPr>
          <w:rFonts w:asciiTheme="minorHAnsi" w:hAnsiTheme="minorHAnsi" w:cstheme="minorHAnsi"/>
          <w:color w:val="000000"/>
          <w:sz w:val="22"/>
          <w:szCs w:val="22"/>
        </w:rPr>
        <w:t>rejstříku</w:t>
      </w:r>
      <w:r w:rsidRPr="00BE66BF">
        <w:rPr>
          <w:rFonts w:asciiTheme="minorHAnsi" w:hAnsiTheme="minorHAnsi" w:cstheme="minorHAnsi"/>
          <w:color w:val="000000"/>
          <w:sz w:val="22"/>
          <w:szCs w:val="22"/>
        </w:rPr>
        <w:t>,</w:t>
      </w:r>
      <w:r w:rsidR="00B20212">
        <w:rPr>
          <w:rFonts w:asciiTheme="minorHAnsi" w:hAnsiTheme="minorHAnsi" w:cstheme="minorHAnsi"/>
          <w:color w:val="000000"/>
          <w:sz w:val="22"/>
          <w:szCs w:val="22"/>
        </w:rPr>
        <w:t xml:space="preserve"> jakož i rejstříku skutečných majitelů</w:t>
      </w:r>
      <w:r w:rsidRPr="00BE66BF">
        <w:rPr>
          <w:rFonts w:asciiTheme="minorHAnsi" w:hAnsiTheme="minorHAnsi" w:cstheme="minorHAnsi"/>
          <w:color w:val="000000"/>
          <w:sz w:val="22"/>
          <w:szCs w:val="22"/>
        </w:rPr>
        <w:t xml:space="preserve"> ve kter</w:t>
      </w:r>
      <w:r w:rsidR="00B20212">
        <w:rPr>
          <w:rFonts w:asciiTheme="minorHAnsi" w:hAnsiTheme="minorHAnsi" w:cstheme="minorHAnsi"/>
          <w:color w:val="000000"/>
          <w:sz w:val="22"/>
          <w:szCs w:val="22"/>
        </w:rPr>
        <w:t>ých</w:t>
      </w:r>
      <w:r w:rsidRPr="00BE66BF">
        <w:rPr>
          <w:rFonts w:asciiTheme="minorHAnsi" w:hAnsiTheme="minorHAnsi" w:cstheme="minorHAnsi"/>
          <w:color w:val="000000"/>
          <w:sz w:val="22"/>
          <w:szCs w:val="22"/>
        </w:rPr>
        <w:t xml:space="preserve"> je registrován</w:t>
      </w:r>
      <w:r w:rsidR="00480305" w:rsidRPr="00BE66BF">
        <w:rPr>
          <w:rFonts w:asciiTheme="minorHAnsi" w:hAnsiTheme="minorHAnsi" w:cstheme="minorHAnsi"/>
          <w:color w:val="000000"/>
          <w:sz w:val="22"/>
          <w:szCs w:val="22"/>
        </w:rPr>
        <w:t xml:space="preserve">, </w:t>
      </w:r>
      <w:r w:rsidR="00E25CAE">
        <w:rPr>
          <w:rFonts w:asciiTheme="minorHAnsi" w:hAnsiTheme="minorHAnsi" w:cstheme="minorHAnsi"/>
          <w:color w:val="000000"/>
          <w:sz w:val="22"/>
          <w:szCs w:val="22"/>
        </w:rPr>
        <w:t xml:space="preserve">je </w:t>
      </w:r>
      <w:r w:rsidRPr="00BE66BF">
        <w:rPr>
          <w:rFonts w:asciiTheme="minorHAnsi" w:hAnsiTheme="minorHAnsi" w:cstheme="minorHAnsi"/>
          <w:color w:val="000000"/>
          <w:sz w:val="22"/>
          <w:szCs w:val="22"/>
        </w:rPr>
        <w:t xml:space="preserve">v souladu s právními předpisy </w:t>
      </w:r>
      <w:r w:rsidR="00E25CAE">
        <w:rPr>
          <w:rFonts w:asciiTheme="minorHAnsi" w:hAnsiTheme="minorHAnsi" w:cstheme="minorHAnsi"/>
          <w:color w:val="000000"/>
          <w:sz w:val="22"/>
          <w:szCs w:val="22"/>
        </w:rPr>
        <w:t xml:space="preserve">a </w:t>
      </w:r>
      <w:r w:rsidRPr="00BE66BF">
        <w:rPr>
          <w:rFonts w:asciiTheme="minorHAnsi" w:hAnsiTheme="minorHAnsi" w:cstheme="minorHAnsi"/>
          <w:color w:val="000000"/>
          <w:sz w:val="22"/>
          <w:szCs w:val="22"/>
        </w:rPr>
        <w:t>odpovídá skutečnosti,</w:t>
      </w:r>
    </w:p>
    <w:p w14:paraId="120E6B91" w14:textId="4E08D73B"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řádně vede účetnictví a daňovou evidenci v souladu s požadavky právních předpisů, a že jeho účetní a daňová evidence věrně a pravdivě odráží jeho finanční a ekonomické postavení</w:t>
      </w:r>
      <w:r w:rsidR="00480305" w:rsidRPr="00BE66BF">
        <w:rPr>
          <w:rFonts w:asciiTheme="minorHAnsi" w:hAnsiTheme="minorHAnsi" w:cstheme="minorHAnsi"/>
          <w:color w:val="000000"/>
          <w:sz w:val="22"/>
          <w:szCs w:val="22"/>
        </w:rPr>
        <w:t xml:space="preserve"> a že</w:t>
      </w:r>
      <w:r w:rsidRPr="00BE66BF">
        <w:rPr>
          <w:rFonts w:asciiTheme="minorHAnsi" w:hAnsiTheme="minorHAnsi" w:cstheme="minorHAnsi"/>
          <w:color w:val="000000"/>
          <w:sz w:val="22"/>
          <w:szCs w:val="22"/>
        </w:rPr>
        <w:t xml:space="preserve"> je řádně registrován u příslušných finančních úřadů a náležitě podal veškerá přiznání v souladu s příslušnými právními předpisy a řádně a včas zaplatil všechny daně a povinné odvody</w:t>
      </w:r>
      <w:r w:rsidR="00480305" w:rsidRPr="00BE66BF">
        <w:rPr>
          <w:rFonts w:asciiTheme="minorHAnsi" w:hAnsiTheme="minorHAnsi" w:cstheme="minorHAnsi"/>
          <w:color w:val="000000"/>
          <w:sz w:val="22"/>
          <w:szCs w:val="22"/>
        </w:rPr>
        <w:t>,</w:t>
      </w:r>
    </w:p>
    <w:p w14:paraId="4E4156E4" w14:textId="5ED92BE0"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lastRenderedPageBreak/>
        <w:t>všechny informace a dokumenty, které předal v souvislosti s úvěrovým vztahem, jsou pravdivé, úplné, nikoli zavádějící a jejich obsah představuje úplný a věrný přehled o jeho celkové ekonomické a podnikatelské situaci</w:t>
      </w:r>
      <w:r w:rsidR="00480305" w:rsidRPr="00BE66BF">
        <w:rPr>
          <w:rFonts w:asciiTheme="minorHAnsi" w:hAnsiTheme="minorHAnsi" w:cstheme="minorHAnsi"/>
          <w:color w:val="000000"/>
          <w:sz w:val="22"/>
          <w:szCs w:val="22"/>
        </w:rPr>
        <w:t>,</w:t>
      </w:r>
    </w:p>
    <w:p w14:paraId="4FEAB148" w14:textId="6D41D241"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uzavření a plnění této Smlouvy a jeho závazků z úvěrového vztahu není v rozporu s jakýmkoli právním předpisem závazným pro </w:t>
      </w:r>
      <w:r w:rsidR="00480305" w:rsidRPr="00BE66BF">
        <w:rPr>
          <w:rFonts w:asciiTheme="minorHAnsi" w:hAnsiTheme="minorHAnsi" w:cstheme="minorHAnsi"/>
          <w:color w:val="000000"/>
          <w:sz w:val="22"/>
          <w:szCs w:val="22"/>
        </w:rPr>
        <w:t>Klienta</w:t>
      </w:r>
      <w:r w:rsidRPr="00BE66BF">
        <w:rPr>
          <w:rFonts w:asciiTheme="minorHAnsi" w:hAnsiTheme="minorHAnsi" w:cstheme="minorHAnsi"/>
          <w:color w:val="000000"/>
          <w:sz w:val="22"/>
          <w:szCs w:val="22"/>
        </w:rPr>
        <w:t xml:space="preserve">, jakýmkoli dokumentem nebo rozsudkem nebo rozhodnutím závazným pro </w:t>
      </w:r>
      <w:r w:rsidR="00480305" w:rsidRPr="00BE66BF">
        <w:rPr>
          <w:rFonts w:asciiTheme="minorHAnsi" w:hAnsiTheme="minorHAnsi" w:cstheme="minorHAnsi"/>
          <w:color w:val="000000"/>
          <w:sz w:val="22"/>
          <w:szCs w:val="22"/>
        </w:rPr>
        <w:t>Klienta</w:t>
      </w:r>
      <w:r w:rsidRPr="00BE66BF">
        <w:rPr>
          <w:rFonts w:asciiTheme="minorHAnsi" w:hAnsiTheme="minorHAnsi" w:cstheme="minorHAnsi"/>
          <w:color w:val="000000"/>
          <w:sz w:val="22"/>
          <w:szCs w:val="22"/>
        </w:rPr>
        <w:t>, a že neporušuje žádnou peněžitou či nepeněžitou povinnost ani není v prodlení s plněním žádného závazku ze smluv, jichž je smluvní stranou nebo které jsou pro něj závazné, nebo uloženou mu právním předpisem nebo rozhodnutím soudního, správního či obdobného orgánu</w:t>
      </w:r>
      <w:r w:rsidR="00480305" w:rsidRPr="00BE66BF">
        <w:rPr>
          <w:rFonts w:asciiTheme="minorHAnsi" w:hAnsiTheme="minorHAnsi" w:cstheme="minorHAnsi"/>
          <w:color w:val="000000"/>
          <w:sz w:val="22"/>
          <w:szCs w:val="22"/>
        </w:rPr>
        <w:t>,</w:t>
      </w:r>
    </w:p>
    <w:p w14:paraId="799FEFB8" w14:textId="6CE9CDB8"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dle jeho nejlepšího vědomí ve vztahu </w:t>
      </w:r>
      <w:r w:rsidR="00480305" w:rsidRPr="00BE66BF">
        <w:rPr>
          <w:rFonts w:asciiTheme="minorHAnsi" w:hAnsiTheme="minorHAnsi" w:cstheme="minorHAnsi"/>
          <w:color w:val="000000"/>
          <w:sz w:val="22"/>
          <w:szCs w:val="22"/>
        </w:rPr>
        <w:t>k němu</w:t>
      </w:r>
      <w:r w:rsidRPr="00BE66BF">
        <w:rPr>
          <w:rFonts w:asciiTheme="minorHAnsi" w:hAnsiTheme="minorHAnsi" w:cstheme="minorHAnsi"/>
          <w:color w:val="000000"/>
          <w:sz w:val="22"/>
          <w:szCs w:val="22"/>
        </w:rPr>
        <w:t xml:space="preserve"> nebylo zahájeno, neprobíhá a ani nehrozí žádné soudní, exekuční, rozhodčí ani správní řízení, v němž </w:t>
      </w:r>
      <w:r w:rsidR="00480305" w:rsidRPr="00BE66BF">
        <w:rPr>
          <w:rFonts w:asciiTheme="minorHAnsi" w:hAnsiTheme="minorHAnsi" w:cstheme="minorHAnsi"/>
          <w:color w:val="000000"/>
          <w:sz w:val="22"/>
          <w:szCs w:val="22"/>
        </w:rPr>
        <w:t>Klientu hrozí</w:t>
      </w:r>
      <w:r w:rsidRPr="00BE66BF">
        <w:rPr>
          <w:rFonts w:asciiTheme="minorHAnsi" w:hAnsiTheme="minorHAnsi" w:cstheme="minorHAnsi"/>
          <w:color w:val="000000"/>
          <w:sz w:val="22"/>
          <w:szCs w:val="22"/>
        </w:rPr>
        <w:t xml:space="preserve"> ekonomická ztráta</w:t>
      </w:r>
      <w:r w:rsidR="009001D0" w:rsidRPr="00BE66BF">
        <w:rPr>
          <w:rFonts w:asciiTheme="minorHAnsi" w:hAnsiTheme="minorHAnsi" w:cstheme="minorHAnsi"/>
          <w:color w:val="000000"/>
          <w:sz w:val="22"/>
          <w:szCs w:val="22"/>
        </w:rPr>
        <w:t>,</w:t>
      </w:r>
      <w:r w:rsidR="00875F51">
        <w:rPr>
          <w:rFonts w:asciiTheme="minorHAnsi" w:hAnsiTheme="minorHAnsi" w:cstheme="minorHAnsi"/>
          <w:color w:val="000000"/>
          <w:sz w:val="22"/>
          <w:szCs w:val="22"/>
        </w:rPr>
        <w:t xml:space="preserve"> ne</w:t>
      </w:r>
      <w:r w:rsidR="00544969">
        <w:rPr>
          <w:rFonts w:asciiTheme="minorHAnsi" w:hAnsiTheme="minorHAnsi" w:cstheme="minorHAnsi"/>
          <w:color w:val="000000"/>
          <w:sz w:val="22"/>
          <w:szCs w:val="22"/>
        </w:rPr>
        <w:t xml:space="preserve">má povědomí o žádných svých splatných závazcích přesahujících </w:t>
      </w:r>
      <w:r w:rsidR="00EA1E45">
        <w:rPr>
          <w:rFonts w:asciiTheme="minorHAnsi" w:hAnsiTheme="minorHAnsi" w:cstheme="minorHAnsi"/>
          <w:color w:val="000000"/>
          <w:sz w:val="22"/>
          <w:szCs w:val="22"/>
        </w:rPr>
        <w:t xml:space="preserve">výši </w:t>
      </w:r>
      <w:proofErr w:type="gramStart"/>
      <w:r w:rsidR="00EA1E45">
        <w:rPr>
          <w:rFonts w:asciiTheme="minorHAnsi" w:hAnsiTheme="minorHAnsi" w:cstheme="minorHAnsi"/>
          <w:color w:val="000000"/>
          <w:sz w:val="22"/>
          <w:szCs w:val="22"/>
        </w:rPr>
        <w:t>100.000,-</w:t>
      </w:r>
      <w:proofErr w:type="gramEnd"/>
      <w:r w:rsidR="00EA1E45">
        <w:rPr>
          <w:rFonts w:asciiTheme="minorHAnsi" w:hAnsiTheme="minorHAnsi" w:cstheme="minorHAnsi"/>
          <w:color w:val="000000"/>
          <w:sz w:val="22"/>
          <w:szCs w:val="22"/>
        </w:rPr>
        <w:t xml:space="preserve"> Kč každého dílčího závazku</w:t>
      </w:r>
      <w:r w:rsidR="001A3FA6">
        <w:rPr>
          <w:rFonts w:asciiTheme="minorHAnsi" w:hAnsiTheme="minorHAnsi" w:cstheme="minorHAnsi"/>
          <w:color w:val="000000"/>
          <w:sz w:val="22"/>
          <w:szCs w:val="22"/>
        </w:rPr>
        <w:t>, zejména pak závazcích vůči správci daně, ČSSZ a zdravotním pojišťovnám,</w:t>
      </w:r>
      <w:r w:rsidR="00544969">
        <w:rPr>
          <w:rFonts w:asciiTheme="minorHAnsi" w:hAnsiTheme="minorHAnsi" w:cstheme="minorHAnsi"/>
          <w:color w:val="000000"/>
          <w:sz w:val="22"/>
          <w:szCs w:val="22"/>
        </w:rPr>
        <w:t xml:space="preserve"> </w:t>
      </w:r>
    </w:p>
    <w:p w14:paraId="07BC5A83" w14:textId="035AB59C"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ke Dni poskytnutí Úvěru s výjimkou zajištění k bankovním úvěrům</w:t>
      </w:r>
      <w:r w:rsidR="00480305"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 xml:space="preserve">neposkytl žádné zajištění svých dluhů nebo dluhů třetích osob formou zatížení svého majetku a </w:t>
      </w:r>
      <w:r w:rsidR="00480305" w:rsidRPr="00BE66BF">
        <w:rPr>
          <w:rFonts w:asciiTheme="minorHAnsi" w:hAnsiTheme="minorHAnsi" w:cstheme="minorHAnsi"/>
          <w:color w:val="000000"/>
          <w:sz w:val="22"/>
          <w:szCs w:val="22"/>
        </w:rPr>
        <w:t>že</w:t>
      </w:r>
      <w:r w:rsidRPr="00BE66BF">
        <w:rPr>
          <w:rFonts w:asciiTheme="minorHAnsi" w:hAnsiTheme="minorHAnsi" w:cstheme="minorHAnsi"/>
          <w:color w:val="000000"/>
          <w:sz w:val="22"/>
          <w:szCs w:val="22"/>
        </w:rPr>
        <w:t xml:space="preserve"> je oprávněn </w:t>
      </w:r>
      <w:r w:rsidR="00480305" w:rsidRPr="00BE66BF">
        <w:rPr>
          <w:rFonts w:asciiTheme="minorHAnsi" w:hAnsiTheme="minorHAnsi" w:cstheme="minorHAnsi"/>
          <w:color w:val="000000"/>
          <w:sz w:val="22"/>
          <w:szCs w:val="22"/>
        </w:rPr>
        <w:t xml:space="preserve">se </w:t>
      </w:r>
      <w:r w:rsidRPr="00BE66BF">
        <w:rPr>
          <w:rFonts w:asciiTheme="minorHAnsi" w:hAnsiTheme="minorHAnsi" w:cstheme="minorHAnsi"/>
          <w:color w:val="000000"/>
          <w:sz w:val="22"/>
          <w:szCs w:val="22"/>
        </w:rPr>
        <w:t>svým majetkem volně disponovat</w:t>
      </w:r>
      <w:r w:rsidR="00480305" w:rsidRPr="00BE66BF">
        <w:rPr>
          <w:rFonts w:asciiTheme="minorHAnsi" w:hAnsiTheme="minorHAnsi" w:cstheme="minorHAnsi"/>
          <w:color w:val="000000"/>
          <w:sz w:val="22"/>
          <w:szCs w:val="22"/>
        </w:rPr>
        <w:t>,</w:t>
      </w:r>
    </w:p>
    <w:p w14:paraId="51AFF891" w14:textId="68A61181" w:rsidR="00480305"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po dobu trvání této Smlouvy </w:t>
      </w:r>
      <w:r w:rsidR="00480305" w:rsidRPr="00BE66BF">
        <w:rPr>
          <w:rFonts w:asciiTheme="minorHAnsi" w:hAnsiTheme="minorHAnsi" w:cstheme="minorHAnsi"/>
          <w:color w:val="000000"/>
          <w:sz w:val="22"/>
          <w:szCs w:val="22"/>
        </w:rPr>
        <w:t xml:space="preserve">u Klienta </w:t>
      </w:r>
      <w:r w:rsidRPr="00BE66BF">
        <w:rPr>
          <w:rFonts w:asciiTheme="minorHAnsi" w:hAnsiTheme="minorHAnsi" w:cstheme="minorHAnsi"/>
          <w:color w:val="000000"/>
          <w:sz w:val="22"/>
          <w:szCs w:val="22"/>
        </w:rPr>
        <w:t xml:space="preserve">nedojde k výplatě zisku a/nebo splacení vkladů poskytnutých do základního kapitálu či mimo něj, vyjma splacení, které bude následně použito pro </w:t>
      </w:r>
      <w:r w:rsidR="00480305" w:rsidRPr="00BE66BF">
        <w:rPr>
          <w:rFonts w:asciiTheme="minorHAnsi" w:hAnsiTheme="minorHAnsi" w:cstheme="minorHAnsi"/>
          <w:color w:val="000000"/>
          <w:sz w:val="22"/>
          <w:szCs w:val="22"/>
        </w:rPr>
        <w:t>vrácení</w:t>
      </w:r>
      <w:r w:rsidRPr="00BE66BF">
        <w:rPr>
          <w:rFonts w:asciiTheme="minorHAnsi" w:hAnsiTheme="minorHAnsi" w:cstheme="minorHAnsi"/>
          <w:color w:val="000000"/>
          <w:sz w:val="22"/>
          <w:szCs w:val="22"/>
        </w:rPr>
        <w:t xml:space="preserve"> Úvěru</w:t>
      </w:r>
      <w:bookmarkStart w:id="9" w:name="_heading=h.3as4poj" w:colFirst="0" w:colLast="0"/>
      <w:bookmarkEnd w:id="9"/>
      <w:r w:rsidR="009001D0" w:rsidRPr="00BE66BF">
        <w:rPr>
          <w:rFonts w:asciiTheme="minorHAnsi" w:hAnsiTheme="minorHAnsi" w:cstheme="minorHAnsi"/>
          <w:color w:val="000000"/>
          <w:sz w:val="22"/>
          <w:szCs w:val="22"/>
        </w:rPr>
        <w:t>,</w:t>
      </w:r>
    </w:p>
    <w:p w14:paraId="504BCB18" w14:textId="061C5175" w:rsidR="00BD1FC4" w:rsidRPr="00BE66BF" w:rsidRDefault="00BD1FC4"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bude pečovat o majetek a aktiva, která vlastní nebo užívá, s odbornou péčí a bude činit vše pro to, aby vymohl všechny své pohledávky, pokud je to účelné</w:t>
      </w:r>
      <w:r w:rsidR="00480305" w:rsidRPr="00BE66BF">
        <w:rPr>
          <w:rFonts w:asciiTheme="minorHAnsi" w:hAnsiTheme="minorHAnsi" w:cstheme="minorHAnsi"/>
          <w:color w:val="000000"/>
          <w:sz w:val="22"/>
          <w:szCs w:val="22"/>
        </w:rPr>
        <w:t>.</w:t>
      </w:r>
    </w:p>
    <w:p w14:paraId="6F493C04" w14:textId="4797A173" w:rsidR="001E1F4D" w:rsidRPr="00BE66BF" w:rsidRDefault="00480305" w:rsidP="00BE66BF">
      <w:pPr>
        <w:pStyle w:val="Nadpis1"/>
        <w:tabs>
          <w:tab w:val="clear" w:pos="360"/>
        </w:tabs>
        <w:spacing w:before="120"/>
        <w:ind w:left="567" w:hanging="567"/>
      </w:pPr>
      <w:r w:rsidRPr="00BE66BF">
        <w:t>PŘÍPADY PORUŠENÍ</w:t>
      </w:r>
    </w:p>
    <w:p w14:paraId="2814A12A" w14:textId="6F4BA24B" w:rsidR="001E1F4D" w:rsidRPr="00BE66BF" w:rsidRDefault="00480305" w:rsidP="00BE66BF">
      <w:pPr>
        <w:pStyle w:val="Nadpis2"/>
      </w:pPr>
      <w:r w:rsidRPr="00BE66BF">
        <w:rPr>
          <w:color w:val="000000"/>
        </w:rPr>
        <w:t>Každá skutečnost uvedená níže v tomto odstavci představuje Případ porušení, a to bez ohledu na to, zda taková skutečnost vznikla v důsledku jednání či opomenutí Klienta nebo z důvodů objektivně mimo kontrolu Klienta.</w:t>
      </w:r>
      <w:r w:rsidRPr="00BE66BF">
        <w:t xml:space="preserve"> </w:t>
      </w:r>
      <w:r w:rsidRPr="00BE66BF">
        <w:rPr>
          <w:color w:val="000000"/>
        </w:rPr>
        <w:t>K</w:t>
      </w:r>
      <w:r w:rsidRPr="00BE66BF">
        <w:rPr>
          <w:rFonts w:eastAsia="Calibri"/>
          <w:color w:val="000000"/>
        </w:rPr>
        <w:t> </w:t>
      </w:r>
      <w:r w:rsidRPr="00BE66BF">
        <w:rPr>
          <w:color w:val="000000"/>
        </w:rPr>
        <w:t>případu porušení dojde vždy když:</w:t>
      </w:r>
    </w:p>
    <w:p w14:paraId="3A5CACB5" w14:textId="323D2B48" w:rsidR="003751D1" w:rsidRPr="00BE66BF" w:rsidRDefault="003751D1"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Klient ke Dni </w:t>
      </w:r>
      <w:r w:rsidRPr="00B54646">
        <w:rPr>
          <w:rFonts w:asciiTheme="minorHAnsi" w:hAnsiTheme="minorHAnsi" w:cstheme="minorHAnsi"/>
          <w:color w:val="000000"/>
          <w:sz w:val="22"/>
          <w:szCs w:val="22"/>
        </w:rPr>
        <w:t>splatnosti Úvěru nevrátí Úvěr</w:t>
      </w:r>
      <w:r w:rsidRPr="00BE66BF">
        <w:rPr>
          <w:rFonts w:asciiTheme="minorHAnsi" w:hAnsiTheme="minorHAnsi" w:cstheme="minorHAnsi"/>
          <w:color w:val="000000"/>
          <w:sz w:val="22"/>
          <w:szCs w:val="22"/>
        </w:rPr>
        <w:t>,</w:t>
      </w:r>
    </w:p>
    <w:p w14:paraId="166BA319" w14:textId="5A9AD862" w:rsidR="003751D1" w:rsidRPr="00BE66BF" w:rsidRDefault="003751D1"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Klient nedodá některý z dokumentů uvedených v odst. </w:t>
      </w:r>
      <w:r w:rsidR="00B804BB">
        <w:rPr>
          <w:rFonts w:asciiTheme="minorHAnsi" w:hAnsiTheme="minorHAnsi" w:cstheme="minorHAnsi"/>
          <w:color w:val="000000"/>
          <w:sz w:val="22"/>
          <w:szCs w:val="22"/>
        </w:rPr>
        <w:fldChar w:fldCharType="begin"/>
      </w:r>
      <w:r w:rsidR="00B804BB">
        <w:rPr>
          <w:rFonts w:asciiTheme="minorHAnsi" w:hAnsiTheme="minorHAnsi" w:cstheme="minorHAnsi"/>
          <w:color w:val="000000"/>
          <w:sz w:val="22"/>
          <w:szCs w:val="22"/>
        </w:rPr>
        <w:instrText xml:space="preserve"> REF _Ref152084284 \r \h </w:instrText>
      </w:r>
      <w:r w:rsidR="00B804BB">
        <w:rPr>
          <w:rFonts w:asciiTheme="minorHAnsi" w:hAnsiTheme="minorHAnsi" w:cstheme="minorHAnsi"/>
          <w:color w:val="000000"/>
          <w:sz w:val="22"/>
          <w:szCs w:val="22"/>
        </w:rPr>
      </w:r>
      <w:r w:rsidR="00B804BB">
        <w:rPr>
          <w:rFonts w:asciiTheme="minorHAnsi" w:hAnsiTheme="minorHAnsi" w:cstheme="minorHAnsi"/>
          <w:color w:val="000000"/>
          <w:sz w:val="22"/>
          <w:szCs w:val="22"/>
        </w:rPr>
        <w:fldChar w:fldCharType="separate"/>
      </w:r>
      <w:r w:rsidR="00B804BB">
        <w:rPr>
          <w:rFonts w:asciiTheme="minorHAnsi" w:hAnsiTheme="minorHAnsi" w:cstheme="minorHAnsi"/>
          <w:color w:val="000000"/>
          <w:sz w:val="22"/>
          <w:szCs w:val="22"/>
        </w:rPr>
        <w:t>8.3</w:t>
      </w:r>
      <w:r w:rsidR="00B804BB">
        <w:rPr>
          <w:rFonts w:asciiTheme="minorHAnsi" w:hAnsiTheme="minorHAnsi" w:cstheme="minorHAnsi"/>
          <w:color w:val="000000"/>
          <w:sz w:val="22"/>
          <w:szCs w:val="22"/>
        </w:rPr>
        <w:fldChar w:fldCharType="end"/>
      </w:r>
      <w:r w:rsidR="002C38FD">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této Smlouvy,</w:t>
      </w:r>
    </w:p>
    <w:p w14:paraId="09D90E11" w14:textId="522ABBAD" w:rsidR="00480305" w:rsidRPr="00BE66BF" w:rsidRDefault="00480305"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test kapitálového poměru vypočtený dle odst. </w:t>
      </w:r>
      <w:r w:rsidR="00B804BB">
        <w:rPr>
          <w:rFonts w:asciiTheme="minorHAnsi" w:hAnsiTheme="minorHAnsi" w:cstheme="minorHAnsi"/>
          <w:color w:val="000000"/>
          <w:sz w:val="22"/>
          <w:szCs w:val="22"/>
        </w:rPr>
        <w:fldChar w:fldCharType="begin"/>
      </w:r>
      <w:r w:rsidR="00B804BB">
        <w:rPr>
          <w:rFonts w:asciiTheme="minorHAnsi" w:hAnsiTheme="minorHAnsi" w:cstheme="minorHAnsi"/>
          <w:color w:val="000000"/>
          <w:sz w:val="22"/>
          <w:szCs w:val="22"/>
        </w:rPr>
        <w:instrText xml:space="preserve"> REF _Ref152084284 \r \h </w:instrText>
      </w:r>
      <w:r w:rsidR="00B804BB">
        <w:rPr>
          <w:rFonts w:asciiTheme="minorHAnsi" w:hAnsiTheme="minorHAnsi" w:cstheme="minorHAnsi"/>
          <w:color w:val="000000"/>
          <w:sz w:val="22"/>
          <w:szCs w:val="22"/>
        </w:rPr>
      </w:r>
      <w:r w:rsidR="00B804BB">
        <w:rPr>
          <w:rFonts w:asciiTheme="minorHAnsi" w:hAnsiTheme="minorHAnsi" w:cstheme="minorHAnsi"/>
          <w:color w:val="000000"/>
          <w:sz w:val="22"/>
          <w:szCs w:val="22"/>
        </w:rPr>
        <w:fldChar w:fldCharType="separate"/>
      </w:r>
      <w:r w:rsidR="00B804BB">
        <w:rPr>
          <w:rFonts w:asciiTheme="minorHAnsi" w:hAnsiTheme="minorHAnsi" w:cstheme="minorHAnsi"/>
          <w:color w:val="000000"/>
          <w:sz w:val="22"/>
          <w:szCs w:val="22"/>
        </w:rPr>
        <w:t>8.3</w:t>
      </w:r>
      <w:r w:rsidR="00B804BB">
        <w:rPr>
          <w:rFonts w:asciiTheme="minorHAnsi" w:hAnsiTheme="minorHAnsi" w:cstheme="minorHAnsi"/>
          <w:color w:val="000000"/>
          <w:sz w:val="22"/>
          <w:szCs w:val="22"/>
        </w:rPr>
        <w:fldChar w:fldCharType="end"/>
      </w:r>
      <w:r w:rsidR="002C38FD">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 xml:space="preserve">písm. </w:t>
      </w:r>
      <w:r w:rsidR="00B804BB">
        <w:rPr>
          <w:rFonts w:asciiTheme="minorHAnsi" w:hAnsiTheme="minorHAnsi" w:cstheme="minorHAnsi"/>
          <w:color w:val="000000"/>
          <w:sz w:val="22"/>
          <w:szCs w:val="22"/>
        </w:rPr>
        <w:fldChar w:fldCharType="begin"/>
      </w:r>
      <w:r w:rsidR="00B804BB">
        <w:rPr>
          <w:rFonts w:asciiTheme="minorHAnsi" w:hAnsiTheme="minorHAnsi" w:cstheme="minorHAnsi"/>
          <w:color w:val="000000"/>
          <w:sz w:val="22"/>
          <w:szCs w:val="22"/>
        </w:rPr>
        <w:instrText xml:space="preserve"> REF _Ref152084329 \r \h </w:instrText>
      </w:r>
      <w:r w:rsidR="00B804BB">
        <w:rPr>
          <w:rFonts w:asciiTheme="minorHAnsi" w:hAnsiTheme="minorHAnsi" w:cstheme="minorHAnsi"/>
          <w:color w:val="000000"/>
          <w:sz w:val="22"/>
          <w:szCs w:val="22"/>
        </w:rPr>
      </w:r>
      <w:r w:rsidR="00B804BB">
        <w:rPr>
          <w:rFonts w:asciiTheme="minorHAnsi" w:hAnsiTheme="minorHAnsi" w:cstheme="minorHAnsi"/>
          <w:color w:val="000000"/>
          <w:sz w:val="22"/>
          <w:szCs w:val="22"/>
        </w:rPr>
        <w:fldChar w:fldCharType="separate"/>
      </w:r>
      <w:r w:rsidR="00B804BB">
        <w:rPr>
          <w:rFonts w:asciiTheme="minorHAnsi" w:hAnsiTheme="minorHAnsi" w:cstheme="minorHAnsi"/>
          <w:color w:val="000000"/>
          <w:sz w:val="22"/>
          <w:szCs w:val="22"/>
        </w:rPr>
        <w:t>d</w:t>
      </w:r>
      <w:r w:rsidR="00B804BB">
        <w:rPr>
          <w:rFonts w:asciiTheme="minorHAnsi" w:hAnsiTheme="minorHAnsi" w:cstheme="minorHAnsi"/>
          <w:color w:val="000000"/>
          <w:sz w:val="22"/>
          <w:szCs w:val="22"/>
        </w:rPr>
        <w:fldChar w:fldCharType="end"/>
      </w:r>
      <w:r w:rsidR="00B804BB">
        <w:rPr>
          <w:rFonts w:asciiTheme="minorHAnsi" w:hAnsiTheme="minorHAnsi" w:cstheme="minorHAnsi"/>
          <w:color w:val="000000"/>
          <w:sz w:val="22"/>
          <w:szCs w:val="22"/>
        </w:rPr>
        <w:t>)</w:t>
      </w:r>
      <w:r w:rsidR="002C554D" w:rsidRPr="00BE66BF">
        <w:rPr>
          <w:rFonts w:asciiTheme="minorHAnsi" w:hAnsiTheme="minorHAnsi" w:cstheme="minorHAnsi"/>
          <w:color w:val="000000"/>
          <w:sz w:val="22"/>
          <w:szCs w:val="22"/>
        </w:rPr>
        <w:t xml:space="preserve">této Smlouvy </w:t>
      </w:r>
      <w:r w:rsidRPr="00BE66BF">
        <w:rPr>
          <w:rFonts w:asciiTheme="minorHAnsi" w:hAnsiTheme="minorHAnsi" w:cstheme="minorHAnsi"/>
          <w:color w:val="000000"/>
          <w:sz w:val="22"/>
          <w:szCs w:val="22"/>
        </w:rPr>
        <w:t>je nižší než 0,1</w:t>
      </w:r>
      <w:r w:rsidR="002C554D" w:rsidRPr="00BE66BF">
        <w:rPr>
          <w:rFonts w:asciiTheme="minorHAnsi" w:hAnsiTheme="minorHAnsi" w:cstheme="minorHAnsi"/>
          <w:color w:val="000000"/>
          <w:sz w:val="22"/>
          <w:szCs w:val="22"/>
        </w:rPr>
        <w:t>,</w:t>
      </w:r>
    </w:p>
    <w:p w14:paraId="12A6D5A5" w14:textId="1EB5A757" w:rsidR="00480305"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je</w:t>
      </w:r>
      <w:r w:rsidR="00480305"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 xml:space="preserve">vůči Klientu </w:t>
      </w:r>
      <w:r w:rsidR="00480305" w:rsidRPr="00BE66BF">
        <w:rPr>
          <w:rFonts w:asciiTheme="minorHAnsi" w:hAnsiTheme="minorHAnsi" w:cstheme="minorHAnsi"/>
          <w:color w:val="000000"/>
          <w:sz w:val="22"/>
          <w:szCs w:val="22"/>
        </w:rPr>
        <w:t>zahájeno soudní řízení</w:t>
      </w:r>
      <w:r w:rsidR="001D658D">
        <w:rPr>
          <w:rFonts w:asciiTheme="minorHAnsi" w:hAnsiTheme="minorHAnsi" w:cstheme="minorHAnsi"/>
          <w:color w:val="000000"/>
          <w:sz w:val="22"/>
          <w:szCs w:val="22"/>
        </w:rPr>
        <w:t>, kdy předmět sporu činí více ja</w:t>
      </w:r>
      <w:r w:rsidR="000C6843">
        <w:rPr>
          <w:rFonts w:asciiTheme="minorHAnsi" w:hAnsiTheme="minorHAnsi" w:cstheme="minorHAnsi"/>
          <w:color w:val="000000"/>
          <w:sz w:val="22"/>
          <w:szCs w:val="22"/>
        </w:rPr>
        <w:t xml:space="preserve">k </w:t>
      </w:r>
      <w:proofErr w:type="gramStart"/>
      <w:r w:rsidR="000C6843">
        <w:rPr>
          <w:rFonts w:asciiTheme="minorHAnsi" w:hAnsiTheme="minorHAnsi" w:cstheme="minorHAnsi"/>
          <w:color w:val="000000"/>
          <w:sz w:val="22"/>
          <w:szCs w:val="22"/>
        </w:rPr>
        <w:t>100.000,-</w:t>
      </w:r>
      <w:proofErr w:type="gramEnd"/>
      <w:r w:rsidR="000C6843">
        <w:rPr>
          <w:rFonts w:asciiTheme="minorHAnsi" w:hAnsiTheme="minorHAnsi" w:cstheme="minorHAnsi"/>
          <w:color w:val="000000"/>
          <w:sz w:val="22"/>
          <w:szCs w:val="22"/>
        </w:rPr>
        <w:t xml:space="preserve"> Kč</w:t>
      </w:r>
      <w:r w:rsidR="00480305" w:rsidRPr="00BE66BF">
        <w:rPr>
          <w:rFonts w:asciiTheme="minorHAnsi" w:hAnsiTheme="minorHAnsi" w:cstheme="minorHAnsi"/>
          <w:color w:val="000000"/>
          <w:sz w:val="22"/>
          <w:szCs w:val="22"/>
        </w:rPr>
        <w:t xml:space="preserve">. </w:t>
      </w:r>
      <w:r w:rsidR="003751D1" w:rsidRPr="00BE66BF">
        <w:rPr>
          <w:rFonts w:asciiTheme="minorHAnsi" w:hAnsiTheme="minorHAnsi" w:cstheme="minorHAnsi"/>
          <w:color w:val="000000"/>
          <w:sz w:val="22"/>
          <w:szCs w:val="22"/>
        </w:rPr>
        <w:t xml:space="preserve">Klient </w:t>
      </w:r>
      <w:r w:rsidR="00480305" w:rsidRPr="00BE66BF">
        <w:rPr>
          <w:rFonts w:asciiTheme="minorHAnsi" w:hAnsiTheme="minorHAnsi" w:cstheme="minorHAnsi"/>
          <w:color w:val="000000"/>
          <w:sz w:val="22"/>
          <w:szCs w:val="22"/>
        </w:rPr>
        <w:t>je oprávněn vyvinit se z následků tohoto porušení vytvořením příslušné finanční rezervy.</w:t>
      </w:r>
    </w:p>
    <w:p w14:paraId="255EC6C7" w14:textId="275019C0" w:rsidR="00480305" w:rsidRPr="00BE66BF" w:rsidRDefault="00480305"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dojde k vyvlastnění </w:t>
      </w:r>
      <w:r w:rsidR="003751D1" w:rsidRPr="00BE66BF">
        <w:rPr>
          <w:rFonts w:asciiTheme="minorHAnsi" w:hAnsiTheme="minorHAnsi" w:cstheme="minorHAnsi"/>
          <w:color w:val="000000"/>
          <w:sz w:val="22"/>
          <w:szCs w:val="22"/>
        </w:rPr>
        <w:t>Klienta,</w:t>
      </w:r>
      <w:r w:rsidRPr="00BE66BF">
        <w:rPr>
          <w:rFonts w:asciiTheme="minorHAnsi" w:hAnsiTheme="minorHAnsi" w:cstheme="minorHAnsi"/>
          <w:color w:val="000000"/>
          <w:sz w:val="22"/>
          <w:szCs w:val="22"/>
        </w:rPr>
        <w:t xml:space="preserve"> </w:t>
      </w:r>
    </w:p>
    <w:p w14:paraId="768FCF26" w14:textId="03BE3FBD" w:rsidR="008919DD" w:rsidRPr="00BE66BF" w:rsidRDefault="008919DD"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jakékoli prohlášení či ujištění Klienta podle této Smlouvy se ukáže být nepravdivým, neúplným nebo zavádějícím v jakémkoli podstatném ohledu v době, ve které je toto prohlášení činěno nebo se má za to, že je činěno, a Klient tento závadný stav nenapraví ani na písemnou výzvu </w:t>
      </w:r>
      <w:r w:rsidR="00C2683D" w:rsidRPr="00BE66BF">
        <w:rPr>
          <w:rFonts w:asciiTheme="minorHAnsi" w:hAnsiTheme="minorHAnsi" w:cstheme="minorHAnsi"/>
          <w:color w:val="000000"/>
          <w:sz w:val="22"/>
          <w:szCs w:val="22"/>
        </w:rPr>
        <w:t>Společnosti</w:t>
      </w:r>
      <w:r w:rsidRPr="00BE66BF">
        <w:rPr>
          <w:rFonts w:asciiTheme="minorHAnsi" w:hAnsiTheme="minorHAnsi" w:cstheme="minorHAnsi"/>
          <w:color w:val="000000"/>
          <w:sz w:val="22"/>
          <w:szCs w:val="22"/>
        </w:rPr>
        <w:t xml:space="preserve"> do 1</w:t>
      </w:r>
      <w:r w:rsidR="00C2683D" w:rsidRPr="00BE66BF">
        <w:rPr>
          <w:rFonts w:asciiTheme="minorHAnsi" w:hAnsiTheme="minorHAnsi" w:cstheme="minorHAnsi"/>
          <w:color w:val="000000"/>
          <w:sz w:val="22"/>
          <w:szCs w:val="22"/>
        </w:rPr>
        <w:t>5</w:t>
      </w:r>
      <w:r w:rsidRPr="00BE66BF">
        <w:rPr>
          <w:rFonts w:asciiTheme="minorHAnsi" w:hAnsiTheme="minorHAnsi" w:cstheme="minorHAnsi"/>
          <w:color w:val="000000"/>
          <w:sz w:val="22"/>
          <w:szCs w:val="22"/>
        </w:rPr>
        <w:t xml:space="preserve"> dnů od doručení takové výzvy nebo </w:t>
      </w:r>
      <w:r w:rsidR="00C2683D" w:rsidRPr="00BE66BF">
        <w:rPr>
          <w:rFonts w:asciiTheme="minorHAnsi" w:hAnsiTheme="minorHAnsi" w:cstheme="minorHAnsi"/>
          <w:color w:val="000000"/>
          <w:sz w:val="22"/>
          <w:szCs w:val="22"/>
        </w:rPr>
        <w:t>Klient</w:t>
      </w:r>
      <w:r w:rsidRPr="00BE66BF">
        <w:rPr>
          <w:rFonts w:asciiTheme="minorHAnsi" w:hAnsiTheme="minorHAnsi" w:cstheme="minorHAnsi"/>
          <w:color w:val="000000"/>
          <w:sz w:val="22"/>
          <w:szCs w:val="22"/>
        </w:rPr>
        <w:t xml:space="preserve"> neposkyt</w:t>
      </w:r>
      <w:r w:rsidR="00C2683D" w:rsidRPr="00BE66BF">
        <w:rPr>
          <w:rFonts w:asciiTheme="minorHAnsi" w:hAnsiTheme="minorHAnsi" w:cstheme="minorHAnsi"/>
          <w:color w:val="000000"/>
          <w:sz w:val="22"/>
          <w:szCs w:val="22"/>
        </w:rPr>
        <w:t>ne</w:t>
      </w:r>
      <w:r w:rsidRPr="00BE66BF">
        <w:rPr>
          <w:rFonts w:asciiTheme="minorHAnsi" w:hAnsiTheme="minorHAnsi" w:cstheme="minorHAnsi"/>
          <w:color w:val="000000"/>
          <w:sz w:val="22"/>
          <w:szCs w:val="22"/>
        </w:rPr>
        <w:t xml:space="preserve"> </w:t>
      </w:r>
      <w:r w:rsidR="00C2683D" w:rsidRPr="00BE66BF">
        <w:rPr>
          <w:rFonts w:asciiTheme="minorHAnsi" w:hAnsiTheme="minorHAnsi" w:cstheme="minorHAnsi"/>
          <w:color w:val="000000"/>
          <w:sz w:val="22"/>
          <w:szCs w:val="22"/>
        </w:rPr>
        <w:t>veškerou potřebnou</w:t>
      </w:r>
      <w:r w:rsidRPr="00BE66BF">
        <w:rPr>
          <w:rFonts w:asciiTheme="minorHAnsi" w:hAnsiTheme="minorHAnsi" w:cstheme="minorHAnsi"/>
          <w:color w:val="000000"/>
          <w:sz w:val="22"/>
          <w:szCs w:val="22"/>
        </w:rPr>
        <w:t xml:space="preserve"> součinnost pro ověření pravdivosti prohlášení či ujištění </w:t>
      </w:r>
      <w:r w:rsidR="00C2683D" w:rsidRPr="00BE66BF">
        <w:rPr>
          <w:rFonts w:asciiTheme="minorHAnsi" w:hAnsiTheme="minorHAnsi" w:cstheme="minorHAnsi"/>
          <w:color w:val="000000"/>
          <w:sz w:val="22"/>
          <w:szCs w:val="22"/>
        </w:rPr>
        <w:t xml:space="preserve">Klienta </w:t>
      </w:r>
      <w:r w:rsidRPr="00BE66BF">
        <w:rPr>
          <w:rFonts w:asciiTheme="minorHAnsi" w:hAnsiTheme="minorHAnsi" w:cstheme="minorHAnsi"/>
          <w:color w:val="000000"/>
          <w:sz w:val="22"/>
          <w:szCs w:val="22"/>
        </w:rPr>
        <w:t>podle této Smlouvy</w:t>
      </w:r>
      <w:r w:rsidR="00C2683D" w:rsidRPr="00BE66BF">
        <w:rPr>
          <w:rFonts w:asciiTheme="minorHAnsi" w:hAnsiTheme="minorHAnsi" w:cstheme="minorHAnsi"/>
          <w:color w:val="000000"/>
          <w:sz w:val="22"/>
          <w:szCs w:val="22"/>
        </w:rPr>
        <w:t>,</w:t>
      </w:r>
    </w:p>
    <w:p w14:paraId="54706D09" w14:textId="0D54500E" w:rsidR="00480305"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je </w:t>
      </w:r>
      <w:r w:rsidR="00480305" w:rsidRPr="00BE66BF">
        <w:rPr>
          <w:rFonts w:asciiTheme="minorHAnsi" w:hAnsiTheme="minorHAnsi" w:cstheme="minorHAnsi"/>
          <w:color w:val="000000"/>
          <w:sz w:val="22"/>
          <w:szCs w:val="22"/>
        </w:rPr>
        <w:t>ve vztahu k</w:t>
      </w:r>
      <w:r w:rsidR="003751D1" w:rsidRPr="00BE66BF">
        <w:rPr>
          <w:rFonts w:asciiTheme="minorHAnsi" w:hAnsiTheme="minorHAnsi" w:cstheme="minorHAnsi"/>
          <w:color w:val="000000"/>
          <w:sz w:val="22"/>
          <w:szCs w:val="22"/>
        </w:rPr>
        <w:t>e Klientu</w:t>
      </w:r>
      <w:r w:rsidR="00480305" w:rsidRPr="00BE66BF">
        <w:rPr>
          <w:rFonts w:asciiTheme="minorHAnsi" w:hAnsiTheme="minorHAnsi" w:cstheme="minorHAnsi"/>
          <w:color w:val="000000"/>
          <w:sz w:val="22"/>
          <w:szCs w:val="22"/>
        </w:rPr>
        <w:t xml:space="preserve"> důvodně </w:t>
      </w:r>
      <w:r w:rsidR="003751D1" w:rsidRPr="00BE66BF">
        <w:rPr>
          <w:rFonts w:asciiTheme="minorHAnsi" w:hAnsiTheme="minorHAnsi" w:cstheme="minorHAnsi"/>
          <w:color w:val="000000"/>
          <w:sz w:val="22"/>
          <w:szCs w:val="22"/>
        </w:rPr>
        <w:t xml:space="preserve">podán </w:t>
      </w:r>
      <w:r w:rsidR="00480305" w:rsidRPr="00BE66BF">
        <w:rPr>
          <w:rFonts w:asciiTheme="minorHAnsi" w:hAnsiTheme="minorHAnsi" w:cstheme="minorHAnsi"/>
          <w:color w:val="000000"/>
          <w:sz w:val="22"/>
          <w:szCs w:val="22"/>
        </w:rPr>
        <w:t>exekuční návrh, insolvenční návrh, návrh na vyhlášení moratoria nebo na povolení reorganizace</w:t>
      </w:r>
      <w:r w:rsidR="003751D1" w:rsidRPr="00BE66BF">
        <w:rPr>
          <w:rFonts w:asciiTheme="minorHAnsi" w:hAnsiTheme="minorHAnsi" w:cstheme="minorHAnsi"/>
          <w:color w:val="000000"/>
          <w:sz w:val="22"/>
          <w:szCs w:val="22"/>
        </w:rPr>
        <w:t>,</w:t>
      </w:r>
    </w:p>
    <w:p w14:paraId="704B1947" w14:textId="2D34CA23" w:rsidR="003751D1"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lastRenderedPageBreak/>
        <w:t>je Klient</w:t>
      </w:r>
      <w:r w:rsidR="003751D1" w:rsidRPr="00BE66BF">
        <w:rPr>
          <w:rFonts w:asciiTheme="minorHAnsi" w:hAnsiTheme="minorHAnsi" w:cstheme="minorHAnsi"/>
          <w:color w:val="000000"/>
          <w:sz w:val="22"/>
          <w:szCs w:val="22"/>
        </w:rPr>
        <w:t xml:space="preserve"> v úpadku nebo v hrozícím úpadku nebo splňuje podmínky pro zjištění úpadku,</w:t>
      </w:r>
    </w:p>
    <w:p w14:paraId="7813E701" w14:textId="0E98CA0D" w:rsidR="00480305"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soud zjistí</w:t>
      </w:r>
      <w:r w:rsidR="00480305" w:rsidRPr="00BE66BF">
        <w:rPr>
          <w:rFonts w:asciiTheme="minorHAnsi" w:hAnsiTheme="minorHAnsi" w:cstheme="minorHAnsi"/>
          <w:color w:val="000000"/>
          <w:sz w:val="22"/>
          <w:szCs w:val="22"/>
        </w:rPr>
        <w:t xml:space="preserve"> úpadek </w:t>
      </w:r>
      <w:r w:rsidRPr="00BE66BF">
        <w:rPr>
          <w:rFonts w:asciiTheme="minorHAnsi" w:hAnsiTheme="minorHAnsi" w:cstheme="minorHAnsi"/>
          <w:color w:val="000000"/>
          <w:sz w:val="22"/>
          <w:szCs w:val="22"/>
        </w:rPr>
        <w:t>Klienta</w:t>
      </w:r>
      <w:r w:rsidR="00480305" w:rsidRPr="00BE66BF">
        <w:rPr>
          <w:rFonts w:asciiTheme="minorHAnsi" w:hAnsiTheme="minorHAnsi" w:cstheme="minorHAnsi"/>
          <w:color w:val="000000"/>
          <w:sz w:val="22"/>
          <w:szCs w:val="22"/>
        </w:rPr>
        <w:t>, vyhlás</w:t>
      </w:r>
      <w:r w:rsidRPr="00BE66BF">
        <w:rPr>
          <w:rFonts w:asciiTheme="minorHAnsi" w:hAnsiTheme="minorHAnsi" w:cstheme="minorHAnsi"/>
          <w:color w:val="000000"/>
          <w:sz w:val="22"/>
          <w:szCs w:val="22"/>
        </w:rPr>
        <w:t>í</w:t>
      </w:r>
      <w:r w:rsidR="00480305" w:rsidRPr="00BE66BF">
        <w:rPr>
          <w:rFonts w:asciiTheme="minorHAnsi" w:hAnsiTheme="minorHAnsi" w:cstheme="minorHAnsi"/>
          <w:color w:val="000000"/>
          <w:sz w:val="22"/>
          <w:szCs w:val="22"/>
        </w:rPr>
        <w:t xml:space="preserve"> moratorium nebo</w:t>
      </w:r>
      <w:r w:rsidRPr="00BE66BF">
        <w:rPr>
          <w:rFonts w:asciiTheme="minorHAnsi" w:hAnsiTheme="minorHAnsi" w:cstheme="minorHAnsi"/>
          <w:color w:val="000000"/>
          <w:sz w:val="22"/>
          <w:szCs w:val="22"/>
        </w:rPr>
        <w:t xml:space="preserve"> ve vztahu ke Klientu</w:t>
      </w:r>
      <w:r w:rsidR="00480305" w:rsidRPr="00BE66BF">
        <w:rPr>
          <w:rFonts w:asciiTheme="minorHAnsi" w:hAnsiTheme="minorHAnsi" w:cstheme="minorHAnsi"/>
          <w:color w:val="000000"/>
          <w:sz w:val="22"/>
          <w:szCs w:val="22"/>
        </w:rPr>
        <w:t xml:space="preserve"> povo</w:t>
      </w:r>
      <w:r w:rsidRPr="00BE66BF">
        <w:rPr>
          <w:rFonts w:asciiTheme="minorHAnsi" w:hAnsiTheme="minorHAnsi" w:cstheme="minorHAnsi"/>
          <w:color w:val="000000"/>
          <w:sz w:val="22"/>
          <w:szCs w:val="22"/>
        </w:rPr>
        <w:t>lí</w:t>
      </w:r>
      <w:r w:rsidR="00480305" w:rsidRPr="00BE66BF">
        <w:rPr>
          <w:rFonts w:asciiTheme="minorHAnsi" w:hAnsiTheme="minorHAnsi" w:cstheme="minorHAnsi"/>
          <w:color w:val="000000"/>
          <w:sz w:val="22"/>
          <w:szCs w:val="22"/>
        </w:rPr>
        <w:t xml:space="preserve"> reorganizaci</w:t>
      </w:r>
      <w:r w:rsidRPr="00BE66BF">
        <w:rPr>
          <w:rFonts w:asciiTheme="minorHAnsi" w:hAnsiTheme="minorHAnsi" w:cstheme="minorHAnsi"/>
          <w:color w:val="000000"/>
          <w:sz w:val="22"/>
          <w:szCs w:val="22"/>
        </w:rPr>
        <w:t>,</w:t>
      </w:r>
    </w:p>
    <w:p w14:paraId="2E92116B" w14:textId="7FEAEECB" w:rsidR="00480305"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Klient</w:t>
      </w:r>
      <w:r w:rsidR="00480305" w:rsidRPr="00BE66BF">
        <w:rPr>
          <w:rFonts w:asciiTheme="minorHAnsi" w:hAnsiTheme="minorHAnsi" w:cstheme="minorHAnsi"/>
          <w:color w:val="000000"/>
          <w:sz w:val="22"/>
          <w:szCs w:val="22"/>
        </w:rPr>
        <w:t xml:space="preserve"> z</w:t>
      </w:r>
      <w:r w:rsidRPr="00BE66BF">
        <w:rPr>
          <w:rFonts w:asciiTheme="minorHAnsi" w:hAnsiTheme="minorHAnsi" w:cstheme="minorHAnsi"/>
          <w:color w:val="000000"/>
          <w:sz w:val="22"/>
          <w:szCs w:val="22"/>
        </w:rPr>
        <w:t>ahájí</w:t>
      </w:r>
      <w:r w:rsidR="00480305" w:rsidRPr="00BE66BF">
        <w:rPr>
          <w:rFonts w:asciiTheme="minorHAnsi" w:hAnsiTheme="minorHAnsi" w:cstheme="minorHAnsi"/>
          <w:color w:val="000000"/>
          <w:sz w:val="22"/>
          <w:szCs w:val="22"/>
        </w:rPr>
        <w:t xml:space="preserve"> jednání o reorganizačním plánu či jiném plánu s obdobným účelem pro účely reorganizace v rámci insolvenčního řízení</w:t>
      </w:r>
      <w:r w:rsidRPr="00BE66BF">
        <w:rPr>
          <w:rFonts w:asciiTheme="minorHAnsi" w:hAnsiTheme="minorHAnsi" w:cstheme="minorHAnsi"/>
          <w:color w:val="000000"/>
          <w:sz w:val="22"/>
          <w:szCs w:val="22"/>
        </w:rPr>
        <w:t>,</w:t>
      </w:r>
    </w:p>
    <w:p w14:paraId="34B2F9AF" w14:textId="13CFF40D" w:rsidR="00480305" w:rsidRPr="00BE66BF" w:rsidRDefault="002C38FD" w:rsidP="00BE66BF">
      <w:pPr>
        <w:pStyle w:val="Nadpis3"/>
        <w:spacing w:after="120" w:line="276" w:lineRule="auto"/>
        <w:ind w:left="1134" w:hanging="567"/>
        <w:rPr>
          <w:rFonts w:asciiTheme="minorHAnsi" w:hAnsiTheme="minorHAnsi" w:cstheme="minorHAnsi"/>
          <w:color w:val="000000"/>
          <w:sz w:val="22"/>
          <w:szCs w:val="22"/>
        </w:rPr>
      </w:pPr>
      <w:r>
        <w:rPr>
          <w:rFonts w:asciiTheme="minorHAnsi" w:hAnsiTheme="minorHAnsi" w:cstheme="minorHAnsi"/>
          <w:color w:val="000000"/>
          <w:sz w:val="22"/>
          <w:szCs w:val="22"/>
        </w:rPr>
        <w:t>s</w:t>
      </w:r>
      <w:r w:rsidR="009001D0" w:rsidRPr="00BE66BF">
        <w:rPr>
          <w:rFonts w:asciiTheme="minorHAnsi" w:hAnsiTheme="minorHAnsi" w:cstheme="minorHAnsi"/>
          <w:color w:val="000000"/>
          <w:sz w:val="22"/>
          <w:szCs w:val="22"/>
        </w:rPr>
        <w:t>oud zamítne</w:t>
      </w:r>
      <w:r w:rsidR="00480305" w:rsidRPr="00BE66BF">
        <w:rPr>
          <w:rFonts w:asciiTheme="minorHAnsi" w:hAnsiTheme="minorHAnsi" w:cstheme="minorHAnsi"/>
          <w:color w:val="000000"/>
          <w:sz w:val="22"/>
          <w:szCs w:val="22"/>
        </w:rPr>
        <w:t xml:space="preserve"> návrh na </w:t>
      </w:r>
      <w:r w:rsidR="009001D0" w:rsidRPr="00BE66BF">
        <w:rPr>
          <w:rFonts w:asciiTheme="minorHAnsi" w:hAnsiTheme="minorHAnsi" w:cstheme="minorHAnsi"/>
          <w:color w:val="000000"/>
          <w:sz w:val="22"/>
          <w:szCs w:val="22"/>
        </w:rPr>
        <w:t xml:space="preserve">prohlášení </w:t>
      </w:r>
      <w:r w:rsidR="00480305" w:rsidRPr="00BE66BF">
        <w:rPr>
          <w:rFonts w:asciiTheme="minorHAnsi" w:hAnsiTheme="minorHAnsi" w:cstheme="minorHAnsi"/>
          <w:color w:val="000000"/>
          <w:sz w:val="22"/>
          <w:szCs w:val="22"/>
        </w:rPr>
        <w:t>konkurs</w:t>
      </w:r>
      <w:r w:rsidR="009001D0" w:rsidRPr="00BE66BF">
        <w:rPr>
          <w:rFonts w:asciiTheme="minorHAnsi" w:hAnsiTheme="minorHAnsi" w:cstheme="minorHAnsi"/>
          <w:color w:val="000000"/>
          <w:sz w:val="22"/>
          <w:szCs w:val="22"/>
        </w:rPr>
        <w:t>u</w:t>
      </w:r>
      <w:r w:rsidR="00480305" w:rsidRPr="00BE66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na majetek Klienta</w:t>
      </w:r>
      <w:r w:rsidR="009001D0" w:rsidRPr="00BE66BF">
        <w:rPr>
          <w:rFonts w:asciiTheme="minorHAnsi" w:hAnsiTheme="minorHAnsi" w:cstheme="minorHAnsi"/>
          <w:color w:val="000000"/>
          <w:sz w:val="22"/>
          <w:szCs w:val="22"/>
        </w:rPr>
        <w:t>,</w:t>
      </w:r>
    </w:p>
    <w:p w14:paraId="0AF1A4EC" w14:textId="07EF3532" w:rsidR="00480305"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soud nebo </w:t>
      </w:r>
      <w:r w:rsidR="00D71B3F">
        <w:rPr>
          <w:rFonts w:asciiTheme="minorHAnsi" w:hAnsiTheme="minorHAnsi" w:cstheme="minorHAnsi"/>
          <w:color w:val="000000"/>
          <w:sz w:val="22"/>
          <w:szCs w:val="22"/>
        </w:rPr>
        <w:t>Klient rozhodne o ukončení své podnikatelské činnosti dle zvláštního právního předpisu</w:t>
      </w:r>
      <w:r w:rsidR="00480305" w:rsidRPr="00BE66BF">
        <w:rPr>
          <w:rFonts w:asciiTheme="minorHAnsi" w:hAnsiTheme="minorHAnsi" w:cstheme="minorHAnsi"/>
          <w:color w:val="000000"/>
          <w:sz w:val="22"/>
          <w:szCs w:val="22"/>
        </w:rPr>
        <w:t>.</w:t>
      </w:r>
    </w:p>
    <w:p w14:paraId="1E6D1CC6" w14:textId="7ED86154" w:rsidR="00480305" w:rsidRPr="00BE66BF" w:rsidRDefault="00480305"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uzavření a plnění této Smlouvy a dluhů z úvěrového vztahu je v rozporu s jakýmkoli právním předpisem závazným pro </w:t>
      </w:r>
      <w:r w:rsidR="009001D0" w:rsidRPr="00BE66BF">
        <w:rPr>
          <w:rFonts w:asciiTheme="minorHAnsi" w:hAnsiTheme="minorHAnsi" w:cstheme="minorHAnsi"/>
          <w:color w:val="000000"/>
          <w:sz w:val="22"/>
          <w:szCs w:val="22"/>
        </w:rPr>
        <w:t>Klienta</w:t>
      </w:r>
      <w:r w:rsidRPr="00BE66BF">
        <w:rPr>
          <w:rFonts w:asciiTheme="minorHAnsi" w:hAnsiTheme="minorHAnsi" w:cstheme="minorHAnsi"/>
          <w:color w:val="000000"/>
          <w:sz w:val="22"/>
          <w:szCs w:val="22"/>
        </w:rPr>
        <w:t xml:space="preserve">, jakýmkoli dokumentem nebo rozsudkem nebo rozhodnutím závazným pro </w:t>
      </w:r>
      <w:r w:rsidR="009001D0" w:rsidRPr="00BE66BF">
        <w:rPr>
          <w:rFonts w:asciiTheme="minorHAnsi" w:hAnsiTheme="minorHAnsi" w:cstheme="minorHAnsi"/>
          <w:color w:val="000000"/>
          <w:sz w:val="22"/>
          <w:szCs w:val="22"/>
        </w:rPr>
        <w:t>Klienta.</w:t>
      </w:r>
    </w:p>
    <w:p w14:paraId="17A42C83" w14:textId="0B573C19" w:rsidR="001E1F4D" w:rsidRPr="00BE66BF" w:rsidRDefault="009001D0" w:rsidP="00BE66BF">
      <w:pPr>
        <w:pStyle w:val="Nadpis2"/>
        <w:keepNext/>
      </w:pPr>
      <w:r w:rsidRPr="00BE66BF">
        <w:rPr>
          <w:color w:val="000000"/>
        </w:rPr>
        <w:t>Nastane-li a trvá-li Případ porušení, je Společnost oprávněna:</w:t>
      </w:r>
    </w:p>
    <w:p w14:paraId="3E221CFE" w14:textId="1A5BD4BB" w:rsidR="009001D0"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vyzvat Klienta k nápravě, pro kterou mu určí lhůtu v délce alespoň </w:t>
      </w:r>
      <w:r w:rsidR="00D33C6C" w:rsidRPr="00BE66BF">
        <w:rPr>
          <w:rFonts w:asciiTheme="minorHAnsi" w:hAnsiTheme="minorHAnsi" w:cstheme="minorHAnsi"/>
          <w:color w:val="000000"/>
          <w:sz w:val="22"/>
          <w:szCs w:val="22"/>
        </w:rPr>
        <w:t>15</w:t>
      </w:r>
      <w:r w:rsidRPr="00BE66BF">
        <w:rPr>
          <w:rFonts w:asciiTheme="minorHAnsi" w:hAnsiTheme="minorHAnsi" w:cstheme="minorHAnsi"/>
          <w:color w:val="000000"/>
          <w:sz w:val="22"/>
          <w:szCs w:val="22"/>
        </w:rPr>
        <w:t xml:space="preserve"> dnů</w:t>
      </w:r>
      <w:r w:rsidR="00F02F76" w:rsidRPr="00BE66BF">
        <w:rPr>
          <w:rFonts w:asciiTheme="minorHAnsi" w:hAnsiTheme="minorHAnsi" w:cstheme="minorHAnsi"/>
          <w:color w:val="000000"/>
          <w:sz w:val="22"/>
          <w:szCs w:val="22"/>
        </w:rPr>
        <w:t xml:space="preserve"> od doručení</w:t>
      </w:r>
      <w:r w:rsidRPr="00BE66BF">
        <w:rPr>
          <w:rFonts w:asciiTheme="minorHAnsi" w:hAnsiTheme="minorHAnsi" w:cstheme="minorHAnsi"/>
          <w:color w:val="000000"/>
          <w:sz w:val="22"/>
          <w:szCs w:val="22"/>
        </w:rPr>
        <w:t xml:space="preserve">, případně navrhnout postup k nápravě; </w:t>
      </w:r>
      <w:r w:rsidR="008B1EB4">
        <w:rPr>
          <w:rFonts w:asciiTheme="minorHAnsi" w:hAnsiTheme="minorHAnsi" w:cstheme="minorHAnsi"/>
          <w:color w:val="000000"/>
          <w:sz w:val="22"/>
          <w:szCs w:val="22"/>
        </w:rPr>
        <w:t>Klient</w:t>
      </w:r>
      <w:r w:rsidRPr="00BE66BF">
        <w:rPr>
          <w:rFonts w:asciiTheme="minorHAnsi" w:hAnsiTheme="minorHAnsi" w:cstheme="minorHAnsi"/>
          <w:color w:val="000000"/>
          <w:sz w:val="22"/>
          <w:szCs w:val="22"/>
        </w:rPr>
        <w:t xml:space="preserve"> se zavazuje na vlastní náklady výzvě vyhovět a učinit nápravná opatření navržená Společností ve stanovené lhůtě,</w:t>
      </w:r>
    </w:p>
    <w:p w14:paraId="6283DC8B" w14:textId="31384F10" w:rsidR="009F61C8" w:rsidRPr="00BE66BF" w:rsidRDefault="009F61C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po marném uplynutí lhůty dle písm. a) tohoto odstavce upozorněním na nedodržení výzvy k nápravě </w:t>
      </w:r>
      <w:r w:rsidR="00982E37">
        <w:rPr>
          <w:rFonts w:asciiTheme="minorHAnsi" w:hAnsiTheme="minorHAnsi" w:cstheme="minorHAnsi"/>
          <w:color w:val="000000"/>
          <w:sz w:val="22"/>
          <w:szCs w:val="22"/>
        </w:rPr>
        <w:t xml:space="preserve">dle uvážení Společnosti </w:t>
      </w:r>
      <w:r w:rsidRPr="00BE66BF">
        <w:rPr>
          <w:rFonts w:asciiTheme="minorHAnsi" w:hAnsiTheme="minorHAnsi" w:cstheme="minorHAnsi"/>
          <w:color w:val="000000"/>
          <w:sz w:val="22"/>
          <w:szCs w:val="22"/>
        </w:rPr>
        <w:t>stanovit doplňkovou lhůtu k nápravě v délce alespoň 15 dnů</w:t>
      </w:r>
      <w:r w:rsidR="00F02F76" w:rsidRPr="00BE66BF">
        <w:rPr>
          <w:rFonts w:asciiTheme="minorHAnsi" w:hAnsiTheme="minorHAnsi" w:cstheme="minorHAnsi"/>
          <w:color w:val="000000"/>
          <w:sz w:val="22"/>
          <w:szCs w:val="22"/>
        </w:rPr>
        <w:t xml:space="preserve"> od doručení</w:t>
      </w:r>
      <w:r w:rsidRPr="00BE66BF">
        <w:rPr>
          <w:rFonts w:asciiTheme="minorHAnsi" w:hAnsiTheme="minorHAnsi" w:cstheme="minorHAnsi"/>
          <w:color w:val="000000"/>
          <w:sz w:val="22"/>
          <w:szCs w:val="22"/>
        </w:rPr>
        <w:t>,</w:t>
      </w:r>
    </w:p>
    <w:p w14:paraId="5279F642" w14:textId="77777777" w:rsidR="00BE318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po marném uplynutí lhůty dle </w:t>
      </w:r>
      <w:bookmarkStart w:id="10" w:name="_Hlk200951840"/>
      <w:r w:rsidRPr="00BE66BF">
        <w:rPr>
          <w:rFonts w:asciiTheme="minorHAnsi" w:hAnsiTheme="minorHAnsi" w:cstheme="minorHAnsi"/>
          <w:color w:val="000000"/>
          <w:sz w:val="22"/>
          <w:szCs w:val="22"/>
        </w:rPr>
        <w:t xml:space="preserve">písm. </w:t>
      </w:r>
      <w:r w:rsidR="009F61C8" w:rsidRPr="00BE66BF">
        <w:rPr>
          <w:rFonts w:asciiTheme="minorHAnsi" w:hAnsiTheme="minorHAnsi" w:cstheme="minorHAnsi"/>
          <w:color w:val="000000"/>
          <w:sz w:val="22"/>
          <w:szCs w:val="22"/>
        </w:rPr>
        <w:t>a</w:t>
      </w:r>
      <w:r w:rsidRPr="00BE66BF">
        <w:rPr>
          <w:rFonts w:asciiTheme="minorHAnsi" w:hAnsiTheme="minorHAnsi" w:cstheme="minorHAnsi"/>
          <w:color w:val="000000"/>
          <w:sz w:val="22"/>
          <w:szCs w:val="22"/>
        </w:rPr>
        <w:t xml:space="preserve">) tohoto odstavce </w:t>
      </w:r>
      <w:bookmarkEnd w:id="10"/>
      <w:r w:rsidRPr="00BE66BF">
        <w:rPr>
          <w:rFonts w:asciiTheme="minorHAnsi" w:hAnsiTheme="minorHAnsi" w:cstheme="minorHAnsi"/>
          <w:color w:val="000000"/>
          <w:sz w:val="22"/>
          <w:szCs w:val="22"/>
        </w:rPr>
        <w:t xml:space="preserve">požadovat </w:t>
      </w:r>
      <w:r w:rsidR="00D33C6C" w:rsidRPr="00BE66BF">
        <w:rPr>
          <w:rFonts w:asciiTheme="minorHAnsi" w:hAnsiTheme="minorHAnsi" w:cstheme="minorHAnsi"/>
          <w:color w:val="000000"/>
          <w:sz w:val="22"/>
          <w:szCs w:val="22"/>
        </w:rPr>
        <w:t xml:space="preserve">příslušnou </w:t>
      </w:r>
      <w:r w:rsidRPr="00BE66BF">
        <w:rPr>
          <w:rFonts w:asciiTheme="minorHAnsi" w:hAnsiTheme="minorHAnsi" w:cstheme="minorHAnsi"/>
          <w:color w:val="000000"/>
          <w:sz w:val="22"/>
          <w:szCs w:val="22"/>
        </w:rPr>
        <w:t>smluvní pokutu dle</w:t>
      </w:r>
      <w:r w:rsidR="009F61C8"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této Smlouvy</w:t>
      </w:r>
    </w:p>
    <w:p w14:paraId="3DBF045B" w14:textId="497A1DE0" w:rsidR="009001D0" w:rsidRPr="00BE66BF" w:rsidRDefault="00BE318F" w:rsidP="00BE66BF">
      <w:pPr>
        <w:pStyle w:val="Nadpis3"/>
        <w:spacing w:after="120" w:line="276" w:lineRule="auto"/>
        <w:ind w:left="1134" w:hanging="567"/>
        <w:rPr>
          <w:rFonts w:asciiTheme="minorHAnsi" w:hAnsiTheme="minorHAnsi" w:cstheme="minorHAnsi"/>
          <w:color w:val="000000"/>
          <w:sz w:val="22"/>
          <w:szCs w:val="22"/>
        </w:rPr>
      </w:pPr>
      <w:r>
        <w:rPr>
          <w:rFonts w:asciiTheme="minorHAnsi" w:hAnsiTheme="minorHAnsi" w:cstheme="minorHAnsi"/>
          <w:color w:val="000000"/>
          <w:sz w:val="22"/>
          <w:szCs w:val="22"/>
        </w:rPr>
        <w:t>po marném uplynutí lhůty dle</w:t>
      </w:r>
      <w:r w:rsidR="00187B1E" w:rsidRPr="00187B1E">
        <w:t xml:space="preserve"> </w:t>
      </w:r>
      <w:r w:rsidR="00187B1E" w:rsidRPr="00187B1E">
        <w:rPr>
          <w:rFonts w:asciiTheme="minorHAnsi" w:hAnsiTheme="minorHAnsi" w:cstheme="minorHAnsi"/>
          <w:color w:val="000000"/>
          <w:sz w:val="22"/>
          <w:szCs w:val="22"/>
        </w:rPr>
        <w:t>písm. a) tohoto odstavce</w:t>
      </w:r>
      <w:r>
        <w:rPr>
          <w:rFonts w:asciiTheme="minorHAnsi" w:hAnsiTheme="minorHAnsi" w:cstheme="minorHAnsi"/>
          <w:color w:val="000000"/>
          <w:sz w:val="22"/>
          <w:szCs w:val="22"/>
        </w:rPr>
        <w:t xml:space="preserve"> </w:t>
      </w:r>
      <w:r w:rsidR="007A586F">
        <w:rPr>
          <w:rFonts w:asciiTheme="minorHAnsi" w:hAnsiTheme="minorHAnsi" w:cstheme="minorHAnsi"/>
          <w:color w:val="000000"/>
          <w:sz w:val="22"/>
          <w:szCs w:val="22"/>
        </w:rPr>
        <w:t>a nedodržení výzvy k</w:t>
      </w:r>
      <w:r w:rsidR="0053166A">
        <w:rPr>
          <w:rFonts w:asciiTheme="minorHAnsi" w:hAnsiTheme="minorHAnsi" w:cstheme="minorHAnsi"/>
          <w:color w:val="000000"/>
          <w:sz w:val="22"/>
          <w:szCs w:val="22"/>
        </w:rPr>
        <w:t> </w:t>
      </w:r>
      <w:r w:rsidR="007A586F">
        <w:rPr>
          <w:rFonts w:asciiTheme="minorHAnsi" w:hAnsiTheme="minorHAnsi" w:cstheme="minorHAnsi"/>
          <w:color w:val="000000"/>
          <w:sz w:val="22"/>
          <w:szCs w:val="22"/>
        </w:rPr>
        <w:t>nápravě</w:t>
      </w:r>
      <w:r w:rsidR="0053166A">
        <w:rPr>
          <w:rFonts w:asciiTheme="minorHAnsi" w:hAnsiTheme="minorHAnsi" w:cstheme="minorHAnsi"/>
          <w:color w:val="000000"/>
          <w:sz w:val="22"/>
          <w:szCs w:val="22"/>
        </w:rPr>
        <w:t xml:space="preserve"> dle uvážení Společnosti</w:t>
      </w:r>
      <w:r w:rsidR="007A586F">
        <w:rPr>
          <w:rFonts w:asciiTheme="minorHAnsi" w:hAnsiTheme="minorHAnsi" w:cstheme="minorHAnsi"/>
          <w:color w:val="000000"/>
          <w:sz w:val="22"/>
          <w:szCs w:val="22"/>
        </w:rPr>
        <w:t xml:space="preserve"> proh</w:t>
      </w:r>
      <w:r w:rsidR="0053166A">
        <w:rPr>
          <w:rFonts w:asciiTheme="minorHAnsi" w:hAnsiTheme="minorHAnsi" w:cstheme="minorHAnsi"/>
          <w:color w:val="000000"/>
          <w:sz w:val="22"/>
          <w:szCs w:val="22"/>
        </w:rPr>
        <w:t>lásit</w:t>
      </w:r>
      <w:r w:rsidR="0095214C">
        <w:rPr>
          <w:rFonts w:asciiTheme="minorHAnsi" w:hAnsiTheme="minorHAnsi" w:cstheme="minorHAnsi"/>
          <w:color w:val="000000"/>
          <w:sz w:val="22"/>
          <w:szCs w:val="22"/>
        </w:rPr>
        <w:t xml:space="preserve"> Úvěr za spl</w:t>
      </w:r>
      <w:r w:rsidR="00657D26">
        <w:rPr>
          <w:rFonts w:asciiTheme="minorHAnsi" w:hAnsiTheme="minorHAnsi" w:cstheme="minorHAnsi"/>
          <w:color w:val="000000"/>
          <w:sz w:val="22"/>
          <w:szCs w:val="22"/>
        </w:rPr>
        <w:t>a</w:t>
      </w:r>
      <w:r w:rsidR="0095214C">
        <w:rPr>
          <w:rFonts w:asciiTheme="minorHAnsi" w:hAnsiTheme="minorHAnsi" w:cstheme="minorHAnsi"/>
          <w:color w:val="000000"/>
          <w:sz w:val="22"/>
          <w:szCs w:val="22"/>
        </w:rPr>
        <w:t>tný</w:t>
      </w:r>
      <w:r w:rsidR="00D33C6C" w:rsidRPr="00BE66BF">
        <w:rPr>
          <w:rFonts w:asciiTheme="minorHAnsi" w:hAnsiTheme="minorHAnsi" w:cstheme="minorHAnsi"/>
          <w:color w:val="000000"/>
          <w:sz w:val="22"/>
          <w:szCs w:val="22"/>
        </w:rPr>
        <w:t>.</w:t>
      </w:r>
    </w:p>
    <w:p w14:paraId="5DA34A8E" w14:textId="40B6168D" w:rsidR="009001D0" w:rsidRPr="00BE66BF" w:rsidRDefault="009F61C8" w:rsidP="00BE66BF">
      <w:pPr>
        <w:pStyle w:val="Nadpis2"/>
        <w:rPr>
          <w:color w:val="000000"/>
        </w:rPr>
      </w:pPr>
      <w:r w:rsidRPr="00BE66BF">
        <w:rPr>
          <w:color w:val="000000"/>
        </w:rPr>
        <w:t xml:space="preserve">Společnost je dále oprávněna </w:t>
      </w:r>
      <w:r w:rsidR="009001D0" w:rsidRPr="00BE66BF">
        <w:rPr>
          <w:color w:val="000000"/>
        </w:rPr>
        <w:t xml:space="preserve">prohlásit Úvěr za splatný nebo v případě, </w:t>
      </w:r>
      <w:r w:rsidRPr="00BE66BF">
        <w:rPr>
          <w:color w:val="000000"/>
        </w:rPr>
        <w:t>že</w:t>
      </w:r>
      <w:r w:rsidR="009001D0" w:rsidRPr="00BE66BF">
        <w:rPr>
          <w:color w:val="000000"/>
        </w:rPr>
        <w:t xml:space="preserve"> Úvěr</w:t>
      </w:r>
      <w:r w:rsidRPr="00BE66BF">
        <w:rPr>
          <w:color w:val="000000"/>
        </w:rPr>
        <w:t xml:space="preserve"> nebyl</w:t>
      </w:r>
      <w:r w:rsidR="009001D0" w:rsidRPr="00BE66BF">
        <w:rPr>
          <w:color w:val="000000"/>
        </w:rPr>
        <w:t xml:space="preserve"> poskytnut, od </w:t>
      </w:r>
      <w:r w:rsidRPr="00BE66BF">
        <w:rPr>
          <w:color w:val="000000"/>
        </w:rPr>
        <w:t>této S</w:t>
      </w:r>
      <w:r w:rsidR="009001D0" w:rsidRPr="00BE66BF">
        <w:rPr>
          <w:color w:val="000000"/>
        </w:rPr>
        <w:t>mlouvy</w:t>
      </w:r>
      <w:r w:rsidRPr="00BE66BF">
        <w:rPr>
          <w:color w:val="000000"/>
        </w:rPr>
        <w:t xml:space="preserve"> odstoupit, v </w:t>
      </w:r>
      <w:r w:rsidR="009001D0" w:rsidRPr="00BE66BF">
        <w:rPr>
          <w:color w:val="000000"/>
        </w:rPr>
        <w:t>případě, že:</w:t>
      </w:r>
    </w:p>
    <w:p w14:paraId="5C70121C" w14:textId="2878DD35" w:rsidR="009001D0" w:rsidRPr="00BE66BF" w:rsidRDefault="009F61C8"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Klient ke </w:t>
      </w:r>
      <w:r w:rsidRPr="00657D26">
        <w:rPr>
          <w:rFonts w:asciiTheme="minorHAnsi" w:hAnsiTheme="minorHAnsi" w:cstheme="minorHAnsi"/>
          <w:color w:val="000000"/>
          <w:sz w:val="22"/>
          <w:szCs w:val="22"/>
        </w:rPr>
        <w:t>Dni splatnosti Úvěru nevrátil Úvěr</w:t>
      </w:r>
      <w:r w:rsidRPr="00BE66BF">
        <w:rPr>
          <w:rFonts w:asciiTheme="minorHAnsi" w:hAnsiTheme="minorHAnsi" w:cstheme="minorHAnsi"/>
          <w:color w:val="000000"/>
          <w:sz w:val="22"/>
          <w:szCs w:val="22"/>
        </w:rPr>
        <w:t xml:space="preserve"> a tento </w:t>
      </w:r>
      <w:r w:rsidR="009001D0" w:rsidRPr="00BE66BF">
        <w:rPr>
          <w:rFonts w:asciiTheme="minorHAnsi" w:hAnsiTheme="minorHAnsi" w:cstheme="minorHAnsi"/>
          <w:color w:val="000000"/>
          <w:sz w:val="22"/>
          <w:szCs w:val="22"/>
        </w:rPr>
        <w:t xml:space="preserve">závadný stav </w:t>
      </w:r>
      <w:r w:rsidRPr="00BE66BF">
        <w:rPr>
          <w:rFonts w:asciiTheme="minorHAnsi" w:hAnsiTheme="minorHAnsi" w:cstheme="minorHAnsi"/>
          <w:color w:val="000000"/>
          <w:sz w:val="22"/>
          <w:szCs w:val="22"/>
        </w:rPr>
        <w:t>nenapravil ani</w:t>
      </w:r>
      <w:r w:rsidR="009001D0" w:rsidRPr="00BE66BF">
        <w:rPr>
          <w:rFonts w:asciiTheme="minorHAnsi" w:hAnsiTheme="minorHAnsi" w:cstheme="minorHAnsi"/>
          <w:color w:val="000000"/>
          <w:sz w:val="22"/>
          <w:szCs w:val="22"/>
        </w:rPr>
        <w:t xml:space="preserve"> </w:t>
      </w:r>
      <w:r w:rsidRPr="00BE66BF">
        <w:rPr>
          <w:rFonts w:asciiTheme="minorHAnsi" w:hAnsiTheme="minorHAnsi" w:cstheme="minorHAnsi"/>
          <w:color w:val="000000"/>
          <w:sz w:val="22"/>
          <w:szCs w:val="22"/>
        </w:rPr>
        <w:t>v</w:t>
      </w:r>
      <w:r w:rsidR="009001D0" w:rsidRPr="00BE66BF">
        <w:rPr>
          <w:rFonts w:asciiTheme="minorHAnsi" w:hAnsiTheme="minorHAnsi" w:cstheme="minorHAnsi"/>
          <w:color w:val="000000"/>
          <w:sz w:val="22"/>
          <w:szCs w:val="22"/>
        </w:rPr>
        <w:t xml:space="preserve"> doplňkové lhůt</w:t>
      </w:r>
      <w:r w:rsidRPr="00BE66BF">
        <w:rPr>
          <w:rFonts w:asciiTheme="minorHAnsi" w:hAnsiTheme="minorHAnsi" w:cstheme="minorHAnsi"/>
          <w:color w:val="000000"/>
          <w:sz w:val="22"/>
          <w:szCs w:val="22"/>
        </w:rPr>
        <w:t>ě</w:t>
      </w:r>
      <w:r w:rsidR="009001D0" w:rsidRPr="00BE66BF">
        <w:rPr>
          <w:rFonts w:asciiTheme="minorHAnsi" w:hAnsiTheme="minorHAnsi" w:cstheme="minorHAnsi"/>
          <w:color w:val="000000"/>
          <w:sz w:val="22"/>
          <w:szCs w:val="22"/>
        </w:rPr>
        <w:t xml:space="preserve"> k nápravě dle </w:t>
      </w:r>
      <w:r w:rsidRPr="00BE66BF">
        <w:rPr>
          <w:rFonts w:asciiTheme="minorHAnsi" w:hAnsiTheme="minorHAnsi" w:cstheme="minorHAnsi"/>
          <w:color w:val="000000"/>
          <w:sz w:val="22"/>
          <w:szCs w:val="22"/>
        </w:rPr>
        <w:t xml:space="preserve">odst. 10.2. písm. </w:t>
      </w:r>
      <w:r w:rsidR="002C38FD">
        <w:rPr>
          <w:rFonts w:asciiTheme="minorHAnsi" w:hAnsiTheme="minorHAnsi" w:cstheme="minorHAnsi"/>
          <w:color w:val="000000"/>
          <w:sz w:val="22"/>
          <w:szCs w:val="22"/>
        </w:rPr>
        <w:t>b</w:t>
      </w:r>
      <w:r w:rsidRPr="00BE66BF">
        <w:rPr>
          <w:rFonts w:asciiTheme="minorHAnsi" w:hAnsiTheme="minorHAnsi" w:cstheme="minorHAnsi"/>
          <w:color w:val="000000"/>
          <w:sz w:val="22"/>
          <w:szCs w:val="22"/>
        </w:rPr>
        <w:t>) této Smlouvy</w:t>
      </w:r>
      <w:r w:rsidR="009001D0" w:rsidRPr="00BE66BF">
        <w:rPr>
          <w:rFonts w:asciiTheme="minorHAnsi" w:hAnsiTheme="minorHAnsi" w:cstheme="minorHAnsi"/>
          <w:color w:val="000000"/>
          <w:sz w:val="22"/>
          <w:szCs w:val="22"/>
        </w:rPr>
        <w:t>,</w:t>
      </w:r>
    </w:p>
    <w:p w14:paraId="1FB4E79E" w14:textId="401BB9AE" w:rsidR="00D33C6C" w:rsidRPr="00BE66BF" w:rsidRDefault="00D33C6C"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Klient jiný </w:t>
      </w:r>
      <w:r w:rsidR="009001D0" w:rsidRPr="00BE66BF">
        <w:rPr>
          <w:rFonts w:asciiTheme="minorHAnsi" w:hAnsiTheme="minorHAnsi" w:cstheme="minorHAnsi"/>
          <w:color w:val="000000"/>
          <w:sz w:val="22"/>
          <w:szCs w:val="22"/>
        </w:rPr>
        <w:t xml:space="preserve">Případ porušení </w:t>
      </w:r>
      <w:r w:rsidRPr="00BE66BF">
        <w:rPr>
          <w:rFonts w:asciiTheme="minorHAnsi" w:hAnsiTheme="minorHAnsi" w:cstheme="minorHAnsi"/>
          <w:color w:val="000000"/>
          <w:sz w:val="22"/>
          <w:szCs w:val="22"/>
        </w:rPr>
        <w:t xml:space="preserve">nenapravil ani v doplňkové lhůtě k nápravě dle odst. 10.2. písm. </w:t>
      </w:r>
      <w:r w:rsidR="002C38FD">
        <w:rPr>
          <w:rFonts w:asciiTheme="minorHAnsi" w:hAnsiTheme="minorHAnsi" w:cstheme="minorHAnsi"/>
          <w:color w:val="000000"/>
          <w:sz w:val="22"/>
          <w:szCs w:val="22"/>
        </w:rPr>
        <w:t>b</w:t>
      </w:r>
      <w:r w:rsidRPr="00BE66BF">
        <w:rPr>
          <w:rFonts w:asciiTheme="minorHAnsi" w:hAnsiTheme="minorHAnsi" w:cstheme="minorHAnsi"/>
          <w:color w:val="000000"/>
          <w:sz w:val="22"/>
          <w:szCs w:val="22"/>
        </w:rPr>
        <w:t>) této Smlouvy,</w:t>
      </w:r>
    </w:p>
    <w:p w14:paraId="398AC907" w14:textId="5B2AF88F" w:rsidR="009001D0"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došlo k</w:t>
      </w:r>
      <w:r w:rsidR="00D33C6C" w:rsidRPr="00BE66BF">
        <w:rPr>
          <w:rFonts w:asciiTheme="minorHAnsi" w:hAnsiTheme="minorHAnsi" w:cstheme="minorHAnsi"/>
          <w:color w:val="000000"/>
          <w:sz w:val="22"/>
          <w:szCs w:val="22"/>
        </w:rPr>
        <w:t> </w:t>
      </w:r>
      <w:r w:rsidRPr="00BE66BF">
        <w:rPr>
          <w:rFonts w:asciiTheme="minorHAnsi" w:hAnsiTheme="minorHAnsi" w:cstheme="minorHAnsi"/>
          <w:color w:val="000000"/>
          <w:sz w:val="22"/>
          <w:szCs w:val="22"/>
        </w:rPr>
        <w:t>jaké</w:t>
      </w:r>
      <w:r w:rsidR="00D33C6C" w:rsidRPr="00BE66BF">
        <w:rPr>
          <w:rFonts w:asciiTheme="minorHAnsi" w:hAnsiTheme="minorHAnsi" w:cstheme="minorHAnsi"/>
          <w:color w:val="000000"/>
          <w:sz w:val="22"/>
          <w:szCs w:val="22"/>
        </w:rPr>
        <w:t xml:space="preserve">mukoliv Případu porušení, který se </w:t>
      </w:r>
      <w:r w:rsidRPr="00BE66BF">
        <w:rPr>
          <w:rFonts w:asciiTheme="minorHAnsi" w:hAnsiTheme="minorHAnsi" w:cstheme="minorHAnsi"/>
          <w:color w:val="000000"/>
          <w:sz w:val="22"/>
          <w:szCs w:val="22"/>
        </w:rPr>
        <w:t>v</w:t>
      </w:r>
      <w:r w:rsidR="00D33C6C" w:rsidRPr="00BE66BF">
        <w:rPr>
          <w:rFonts w:asciiTheme="minorHAnsi" w:hAnsiTheme="minorHAnsi" w:cstheme="minorHAnsi"/>
          <w:color w:val="000000"/>
          <w:sz w:val="22"/>
          <w:szCs w:val="22"/>
        </w:rPr>
        <w:t> </w:t>
      </w:r>
      <w:r w:rsidRPr="00BE66BF">
        <w:rPr>
          <w:rFonts w:asciiTheme="minorHAnsi" w:hAnsiTheme="minorHAnsi" w:cstheme="minorHAnsi"/>
          <w:color w:val="000000"/>
          <w:sz w:val="22"/>
          <w:szCs w:val="22"/>
        </w:rPr>
        <w:t>součtu</w:t>
      </w:r>
      <w:r w:rsidR="00D33C6C" w:rsidRPr="00BE66BF">
        <w:rPr>
          <w:rFonts w:asciiTheme="minorHAnsi" w:hAnsiTheme="minorHAnsi" w:cstheme="minorHAnsi"/>
          <w:color w:val="000000"/>
          <w:sz w:val="22"/>
          <w:szCs w:val="22"/>
        </w:rPr>
        <w:t xml:space="preserve"> týká</w:t>
      </w:r>
      <w:r w:rsidRPr="00BE66BF">
        <w:rPr>
          <w:rFonts w:asciiTheme="minorHAnsi" w:hAnsiTheme="minorHAnsi" w:cstheme="minorHAnsi"/>
          <w:color w:val="000000"/>
          <w:sz w:val="22"/>
          <w:szCs w:val="22"/>
        </w:rPr>
        <w:t xml:space="preserve"> alespoň 10 % hodnoty celkových aktiv </w:t>
      </w:r>
      <w:r w:rsidR="00D33C6C" w:rsidRPr="00BE66BF">
        <w:rPr>
          <w:rFonts w:asciiTheme="minorHAnsi" w:hAnsiTheme="minorHAnsi" w:cstheme="minorHAnsi"/>
          <w:color w:val="000000"/>
          <w:sz w:val="22"/>
          <w:szCs w:val="22"/>
        </w:rPr>
        <w:t>Klienta</w:t>
      </w:r>
      <w:r w:rsidRPr="00BE66BF">
        <w:rPr>
          <w:rFonts w:asciiTheme="minorHAnsi" w:hAnsiTheme="minorHAnsi" w:cstheme="minorHAnsi"/>
          <w:color w:val="000000"/>
          <w:sz w:val="22"/>
          <w:szCs w:val="22"/>
        </w:rPr>
        <w:t xml:space="preserve"> v okamžiku vzniku </w:t>
      </w:r>
      <w:r w:rsidR="00D33C6C" w:rsidRPr="00BE66BF">
        <w:rPr>
          <w:rFonts w:asciiTheme="minorHAnsi" w:hAnsiTheme="minorHAnsi" w:cstheme="minorHAnsi"/>
          <w:color w:val="000000"/>
          <w:sz w:val="22"/>
          <w:szCs w:val="22"/>
        </w:rPr>
        <w:t>tohoto Případu porušení,</w:t>
      </w:r>
    </w:p>
    <w:p w14:paraId="1C4EDC79" w14:textId="1A8E6470" w:rsidR="009001D0" w:rsidRPr="00BE66BF" w:rsidRDefault="009001D0" w:rsidP="00BE66BF">
      <w:pPr>
        <w:pStyle w:val="Nadpis3"/>
        <w:spacing w:after="120" w:line="276" w:lineRule="auto"/>
        <w:ind w:left="1134" w:hanging="567"/>
        <w:rPr>
          <w:rFonts w:asciiTheme="minorHAnsi" w:hAnsiTheme="minorHAnsi" w:cstheme="minorHAnsi"/>
          <w:color w:val="000000"/>
          <w:sz w:val="22"/>
          <w:szCs w:val="22"/>
        </w:rPr>
      </w:pPr>
      <w:r w:rsidRPr="00BE66BF">
        <w:rPr>
          <w:rFonts w:asciiTheme="minorHAnsi" w:hAnsiTheme="minorHAnsi" w:cstheme="minorHAnsi"/>
          <w:color w:val="000000"/>
          <w:sz w:val="22"/>
          <w:szCs w:val="22"/>
        </w:rPr>
        <w:t>došlo k porušení účelu Úvěru dle této Smlouvy.</w:t>
      </w:r>
    </w:p>
    <w:p w14:paraId="186CDA03" w14:textId="56238047" w:rsidR="009001D0" w:rsidRPr="00BE66BF" w:rsidRDefault="00D33C6C" w:rsidP="00BE66BF">
      <w:pPr>
        <w:pStyle w:val="Nadpis2"/>
        <w:rPr>
          <w:color w:val="000000"/>
        </w:rPr>
      </w:pPr>
      <w:r w:rsidRPr="00BE66BF">
        <w:rPr>
          <w:color w:val="000000"/>
        </w:rPr>
        <w:t>Společnost</w:t>
      </w:r>
      <w:r w:rsidR="009001D0" w:rsidRPr="00BE66BF">
        <w:rPr>
          <w:color w:val="000000"/>
        </w:rPr>
        <w:t xml:space="preserve"> je oprávněna uplatnit </w:t>
      </w:r>
      <w:r w:rsidRPr="00BE66BF">
        <w:rPr>
          <w:color w:val="000000"/>
        </w:rPr>
        <w:t xml:space="preserve">výše uvedená </w:t>
      </w:r>
      <w:r w:rsidR="009001D0" w:rsidRPr="00BE66BF">
        <w:rPr>
          <w:color w:val="000000"/>
        </w:rPr>
        <w:t>opatření samostatně, souběžně, najednou či postupně, přičemž uplatněním jakéhokoli</w:t>
      </w:r>
      <w:r w:rsidRPr="00BE66BF">
        <w:rPr>
          <w:color w:val="000000"/>
        </w:rPr>
        <w:t>v</w:t>
      </w:r>
      <w:r w:rsidR="009001D0" w:rsidRPr="00BE66BF">
        <w:rPr>
          <w:color w:val="000000"/>
        </w:rPr>
        <w:t xml:space="preserve"> opatření není dotčen nárok na náhradu škody v plné výši.</w:t>
      </w:r>
    </w:p>
    <w:p w14:paraId="38A82810" w14:textId="1FCEE291" w:rsidR="00D33C6C" w:rsidRPr="00BE66BF" w:rsidRDefault="00D33C6C" w:rsidP="00117C7E">
      <w:pPr>
        <w:pStyle w:val="Nadpis1"/>
        <w:tabs>
          <w:tab w:val="clear" w:pos="360"/>
        </w:tabs>
        <w:spacing w:before="120"/>
        <w:ind w:left="567" w:hanging="567"/>
      </w:pPr>
      <w:r w:rsidRPr="00BE66BF">
        <w:t>SMLUVNÍ POKUTY</w:t>
      </w:r>
    </w:p>
    <w:p w14:paraId="22A05BC1" w14:textId="5014040E" w:rsidR="00D33C6C" w:rsidRPr="00BE66BF" w:rsidRDefault="00D33C6C" w:rsidP="00BE66BF">
      <w:pPr>
        <w:pStyle w:val="Nadpis2"/>
      </w:pPr>
      <w:r w:rsidRPr="00BE66BF">
        <w:rPr>
          <w:color w:val="000000"/>
        </w:rPr>
        <w:t>V případě prodlení Klienta s úhradou jakékoliv dlužné částky na základě této Smlouvy</w:t>
      </w:r>
      <w:r w:rsidR="00F02F76" w:rsidRPr="00BE66BF">
        <w:rPr>
          <w:color w:val="000000"/>
        </w:rPr>
        <w:t xml:space="preserve"> i přes marné uplynutí lhůty dle odst. 10.2. písm. a)</w:t>
      </w:r>
      <w:r w:rsidR="00C2683D" w:rsidRPr="00BE66BF">
        <w:rPr>
          <w:color w:val="000000"/>
        </w:rPr>
        <w:t xml:space="preserve"> této Smlouvy</w:t>
      </w:r>
      <w:r w:rsidR="00F02F76" w:rsidRPr="00BE66BF">
        <w:rPr>
          <w:color w:val="000000"/>
        </w:rPr>
        <w:t xml:space="preserve">, je Klient povinen zaplatit Společnosti smluvní pokutu ve výši </w:t>
      </w:r>
      <w:r w:rsidRPr="00BE66BF">
        <w:rPr>
          <w:color w:val="000000"/>
        </w:rPr>
        <w:t>0,0</w:t>
      </w:r>
      <w:r w:rsidR="0062484F">
        <w:rPr>
          <w:color w:val="000000"/>
        </w:rPr>
        <w:t>6</w:t>
      </w:r>
      <w:r w:rsidR="00D40C28">
        <w:rPr>
          <w:color w:val="000000"/>
        </w:rPr>
        <w:t xml:space="preserve"> </w:t>
      </w:r>
      <w:r w:rsidRPr="00BE66BF">
        <w:rPr>
          <w:color w:val="000000"/>
        </w:rPr>
        <w:t xml:space="preserve">% denně z dlužné částky za každý den </w:t>
      </w:r>
      <w:r w:rsidR="00F02F76" w:rsidRPr="00BE66BF">
        <w:rPr>
          <w:color w:val="000000"/>
        </w:rPr>
        <w:t xml:space="preserve">i započatý den </w:t>
      </w:r>
      <w:r w:rsidRPr="00BE66BF">
        <w:rPr>
          <w:color w:val="000000"/>
        </w:rPr>
        <w:t>prodlení</w:t>
      </w:r>
      <w:r w:rsidR="008919DD" w:rsidRPr="00BE66BF">
        <w:rPr>
          <w:color w:val="000000"/>
        </w:rPr>
        <w:t>.</w:t>
      </w:r>
    </w:p>
    <w:p w14:paraId="396A7AFC" w14:textId="113216F1" w:rsidR="00D33C6C" w:rsidRPr="00BE66BF" w:rsidRDefault="008919DD" w:rsidP="00BE66BF">
      <w:pPr>
        <w:pStyle w:val="Nadpis2"/>
      </w:pPr>
      <w:r w:rsidRPr="00BE66BF">
        <w:lastRenderedPageBreak/>
        <w:t xml:space="preserve">V případě porušení povinnosti Klienta dle čl. 8. této Smlouvy, je Klient povinen zaplatit Společnosti smluvní pokutu ve výši </w:t>
      </w:r>
      <w:proofErr w:type="gramStart"/>
      <w:r w:rsidRPr="00050F80">
        <w:t>50.000</w:t>
      </w:r>
      <w:r w:rsidR="00050F80">
        <w:t>,-</w:t>
      </w:r>
      <w:proofErr w:type="gramEnd"/>
      <w:r w:rsidRPr="00BE66BF">
        <w:t> Kč za každé jednotlivé porušení.</w:t>
      </w:r>
    </w:p>
    <w:p w14:paraId="6B2EC7A5" w14:textId="7E4386ED" w:rsidR="008919DD" w:rsidRPr="00BE66BF" w:rsidRDefault="008919DD" w:rsidP="00BE66BF">
      <w:pPr>
        <w:pStyle w:val="Nadpis2"/>
      </w:pPr>
      <w:r w:rsidRPr="00BE66BF">
        <w:t xml:space="preserve">V případě porušení prohlášení a ujištění Klienta dle čl. 9 této Smlouvy, je Klient povinen zaplatit Společnosti smluvní pokutu ve výši </w:t>
      </w:r>
      <w:proofErr w:type="gramStart"/>
      <w:r w:rsidR="009B7855">
        <w:t>10</w:t>
      </w:r>
      <w:r w:rsidRPr="0030761F">
        <w:t>0.000</w:t>
      </w:r>
      <w:r w:rsidR="0030761F">
        <w:t>,-</w:t>
      </w:r>
      <w:proofErr w:type="gramEnd"/>
      <w:r w:rsidRPr="00BE66BF">
        <w:t xml:space="preserve"> Kč za každé jednotlivé porušení.</w:t>
      </w:r>
    </w:p>
    <w:p w14:paraId="4147A9E3" w14:textId="334052B0" w:rsidR="00C2683D" w:rsidRPr="00BE66BF" w:rsidRDefault="00C2683D" w:rsidP="00BE66BF">
      <w:pPr>
        <w:pStyle w:val="Nadpis2"/>
      </w:pPr>
      <w:r w:rsidRPr="00BE66BF">
        <w:t xml:space="preserve">V případě porušení jakékoliv jiné povinnosti Klienta, za jejíž porušení v této Smlouvě není stanovena specifická smluvní pokuta, </w:t>
      </w:r>
      <w:r w:rsidRPr="00BE66BF">
        <w:rPr>
          <w:color w:val="000000"/>
        </w:rPr>
        <w:t>i přes marné uplynutí lhůty dle odst. 10.2. písm. a) této Smlouvy</w:t>
      </w:r>
      <w:r w:rsidRPr="00BE66BF">
        <w:t xml:space="preserve"> (nevylučuje-li to charakter porušené povinnosti), je Klient povinen zaplatit Společnosti smluvní pokutu ve výši </w:t>
      </w:r>
      <w:proofErr w:type="gramStart"/>
      <w:r w:rsidRPr="0030761F">
        <w:t>10.000</w:t>
      </w:r>
      <w:r w:rsidR="0030761F">
        <w:t>,-</w:t>
      </w:r>
      <w:proofErr w:type="gramEnd"/>
      <w:r w:rsidRPr="00BE66BF">
        <w:t xml:space="preserve"> Kč za každé jednotlivé porušení.</w:t>
      </w:r>
    </w:p>
    <w:p w14:paraId="40539D67" w14:textId="19C1F256" w:rsidR="00C2683D" w:rsidRPr="00BE66BF" w:rsidRDefault="00C2683D" w:rsidP="00BE66BF">
      <w:pPr>
        <w:pStyle w:val="Nadpis2"/>
      </w:pPr>
      <w:r w:rsidRPr="00BE66BF">
        <w:rPr>
          <w:color w:val="000000"/>
          <w:shd w:val="clear" w:color="auto" w:fill="FFFFFF"/>
        </w:rPr>
        <w:t>Sjednáním smluvní pokuty není dotčen nárok Společnosti na náhradu škody v plné výši či náhradu jiné újmy. Zaplacením smluvní pokuty není dotčeno splnění povinnosti, která je prostřednictvím smluvní pokuty utvrzena.</w:t>
      </w:r>
    </w:p>
    <w:p w14:paraId="29F9A741" w14:textId="5861CA3A" w:rsidR="00905E84" w:rsidRPr="00BE66BF" w:rsidRDefault="00905E84" w:rsidP="00BE66BF">
      <w:pPr>
        <w:pStyle w:val="Nadpis2"/>
      </w:pPr>
      <w:r w:rsidRPr="00BE66BF">
        <w:t>Smluvní pokuty jsou splatné 15. dnem ode dne doručení faktury, ve které je smluvní pokuta Klientu vyúčtována. Vyúčtování smluvní pokuty dle předchozí věty obsahuje alespoň identifikaci povinnosti, jejíž splnění smluvní pokuta utvrzuje, a popis, jak k porušení této povinnosti došlo.</w:t>
      </w:r>
    </w:p>
    <w:p w14:paraId="36E89598" w14:textId="4B46B0D4" w:rsidR="00D33C6C" w:rsidRPr="00BE66BF" w:rsidRDefault="00905E84" w:rsidP="00BE66BF">
      <w:pPr>
        <w:pStyle w:val="Nadpis1"/>
        <w:tabs>
          <w:tab w:val="clear" w:pos="360"/>
        </w:tabs>
        <w:spacing w:before="120"/>
        <w:ind w:left="567" w:hanging="567"/>
      </w:pPr>
      <w:r w:rsidRPr="00BE66BF">
        <w:t>KOMUNIKACE</w:t>
      </w:r>
    </w:p>
    <w:p w14:paraId="3D5C7871" w14:textId="5E89AAD2" w:rsidR="00D33C6C" w:rsidRPr="00BE66BF" w:rsidRDefault="00905E84" w:rsidP="00BE66BF">
      <w:pPr>
        <w:pStyle w:val="Nadpis2"/>
      </w:pPr>
      <w:r w:rsidRPr="00BE66BF">
        <w:rPr>
          <w:color w:val="000000"/>
          <w:shd w:val="clear" w:color="auto" w:fill="FFFFFF"/>
        </w:rPr>
        <w:t>Není-li v této Smlouvě stanoven jiný zvláštní způsob komunikace, bude jakákoliv komunikace na základě této Smlouvy probíhat v souladu s tímto článkem. Kromě jiných způsobů komunikace dohodnutých mezi Stranami se za účinné považují osobní doručování, doručování doporučenou poštou, kurýrní službou či elektronickou poštou, a to prostřednictvím následujících kontaktních údajů:</w:t>
      </w:r>
    </w:p>
    <w:p w14:paraId="4E0DEFD7" w14:textId="147F0227" w:rsidR="00905E84" w:rsidRPr="00BE66BF" w:rsidRDefault="00905E84" w:rsidP="00BE66BF">
      <w:pPr>
        <w:widowControl w:val="0"/>
        <w:pBdr>
          <w:top w:val="nil"/>
          <w:left w:val="nil"/>
          <w:bottom w:val="nil"/>
          <w:right w:val="nil"/>
          <w:between w:val="nil"/>
        </w:pBdr>
        <w:tabs>
          <w:tab w:val="left" w:pos="3546"/>
        </w:tabs>
        <w:spacing w:after="120" w:line="276" w:lineRule="auto"/>
        <w:ind w:left="567"/>
        <w:rPr>
          <w:rFonts w:asciiTheme="minorHAnsi" w:hAnsiTheme="minorHAnsi" w:cstheme="minorHAnsi"/>
          <w:color w:val="000000"/>
          <w:sz w:val="22"/>
          <w:szCs w:val="22"/>
        </w:rPr>
      </w:pPr>
      <w:r w:rsidRPr="00BE66BF">
        <w:rPr>
          <w:rFonts w:asciiTheme="minorHAnsi" w:hAnsiTheme="minorHAnsi" w:cstheme="minorHAnsi"/>
          <w:color w:val="000000"/>
          <w:sz w:val="22"/>
          <w:szCs w:val="22"/>
        </w:rPr>
        <w:t>Společnost:</w:t>
      </w:r>
    </w:p>
    <w:p w14:paraId="72243DC1" w14:textId="76008B40"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Kontaktní osoba:</w:t>
      </w:r>
      <w:r w:rsidRPr="00BE66BF">
        <w:rPr>
          <w:rFonts w:asciiTheme="minorHAnsi" w:hAnsiTheme="minorHAnsi" w:cstheme="minorHAnsi"/>
          <w:color w:val="000000"/>
          <w:sz w:val="22"/>
          <w:szCs w:val="22"/>
        </w:rPr>
        <w:tab/>
      </w:r>
      <w:r w:rsidR="003B435B">
        <w:rPr>
          <w:rFonts w:asciiTheme="minorHAnsi" w:hAnsiTheme="minorHAnsi" w:cstheme="minorHAnsi"/>
          <w:sz w:val="22"/>
          <w:szCs w:val="22"/>
        </w:rPr>
        <w:t>Patrik Vlášek</w:t>
      </w:r>
    </w:p>
    <w:p w14:paraId="1537A2AA" w14:textId="18D4394B"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Kontaktní telefon: </w:t>
      </w:r>
      <w:r w:rsidRPr="00BE66BF">
        <w:rPr>
          <w:rFonts w:asciiTheme="minorHAnsi" w:hAnsiTheme="minorHAnsi" w:cstheme="minorHAnsi"/>
          <w:color w:val="000000"/>
          <w:sz w:val="22"/>
          <w:szCs w:val="22"/>
        </w:rPr>
        <w:tab/>
      </w:r>
      <w:r w:rsidR="00515582">
        <w:rPr>
          <w:rFonts w:asciiTheme="minorHAnsi" w:hAnsiTheme="minorHAnsi" w:cstheme="minorHAnsi"/>
          <w:sz w:val="22"/>
          <w:szCs w:val="22"/>
        </w:rPr>
        <w:t>+420 730 101 400</w:t>
      </w:r>
    </w:p>
    <w:p w14:paraId="36C0F622" w14:textId="1B4DD6E2"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Kontaktní email: </w:t>
      </w:r>
      <w:r w:rsidRPr="00BE66BF">
        <w:rPr>
          <w:rFonts w:asciiTheme="minorHAnsi" w:hAnsiTheme="minorHAnsi" w:cstheme="minorHAnsi"/>
          <w:color w:val="000000"/>
          <w:sz w:val="22"/>
          <w:szCs w:val="22"/>
        </w:rPr>
        <w:tab/>
      </w:r>
      <w:r w:rsidR="00393349">
        <w:rPr>
          <w:rFonts w:asciiTheme="minorHAnsi" w:hAnsiTheme="minorHAnsi" w:cstheme="minorHAnsi"/>
          <w:sz w:val="22"/>
          <w:szCs w:val="22"/>
        </w:rPr>
        <w:t>patrik.vlasek@bankee.cz</w:t>
      </w:r>
    </w:p>
    <w:p w14:paraId="3DB1D20F" w14:textId="0D037B01" w:rsidR="00905E84" w:rsidRPr="00BE66BF" w:rsidRDefault="00905E84" w:rsidP="00BE66BF">
      <w:pPr>
        <w:tabs>
          <w:tab w:val="left" w:pos="3546"/>
        </w:tabs>
        <w:spacing w:after="120" w:line="276" w:lineRule="auto"/>
        <w:ind w:left="567"/>
        <w:rPr>
          <w:rFonts w:asciiTheme="minorHAnsi" w:hAnsiTheme="minorHAnsi" w:cstheme="minorHAnsi"/>
          <w:color w:val="000000"/>
          <w:sz w:val="22"/>
          <w:szCs w:val="22"/>
        </w:rPr>
      </w:pPr>
      <w:r w:rsidRPr="00BE66BF">
        <w:rPr>
          <w:rFonts w:asciiTheme="minorHAnsi" w:hAnsiTheme="minorHAnsi" w:cstheme="minorHAnsi"/>
          <w:color w:val="000000"/>
          <w:sz w:val="22"/>
          <w:szCs w:val="22"/>
        </w:rPr>
        <w:t>Doručovací adresa:</w:t>
      </w:r>
      <w:r w:rsidRPr="00BE66BF">
        <w:rPr>
          <w:rFonts w:asciiTheme="minorHAnsi" w:hAnsiTheme="minorHAnsi" w:cstheme="minorHAnsi"/>
          <w:color w:val="000000"/>
          <w:sz w:val="22"/>
          <w:szCs w:val="22"/>
        </w:rPr>
        <w:tab/>
        <w:t>do sídla společnosti</w:t>
      </w:r>
      <w:r w:rsidR="00291D00">
        <w:rPr>
          <w:rFonts w:asciiTheme="minorHAnsi" w:hAnsiTheme="minorHAnsi" w:cstheme="minorHAnsi"/>
          <w:color w:val="000000"/>
          <w:sz w:val="22"/>
          <w:szCs w:val="22"/>
        </w:rPr>
        <w:t xml:space="preserve"> </w:t>
      </w:r>
      <w:r w:rsidR="00FC6D8A">
        <w:rPr>
          <w:rFonts w:asciiTheme="minorHAnsi" w:hAnsiTheme="minorHAnsi" w:cstheme="minorHAnsi"/>
          <w:color w:val="000000"/>
          <w:sz w:val="22"/>
          <w:szCs w:val="22"/>
        </w:rPr>
        <w:t xml:space="preserve">nebo </w:t>
      </w:r>
      <w:r w:rsidR="00291D00">
        <w:rPr>
          <w:rFonts w:asciiTheme="minorHAnsi" w:hAnsiTheme="minorHAnsi" w:cstheme="minorHAnsi"/>
          <w:color w:val="000000"/>
          <w:sz w:val="22"/>
          <w:szCs w:val="22"/>
        </w:rPr>
        <w:t>prostřednictvím datové schránky</w:t>
      </w:r>
    </w:p>
    <w:p w14:paraId="69D468E8" w14:textId="514D1D3E" w:rsidR="00905E84" w:rsidRPr="00BE66BF" w:rsidRDefault="00905E84" w:rsidP="00BE66BF">
      <w:pPr>
        <w:widowControl w:val="0"/>
        <w:pBdr>
          <w:top w:val="nil"/>
          <w:left w:val="nil"/>
          <w:bottom w:val="nil"/>
          <w:right w:val="nil"/>
          <w:between w:val="nil"/>
        </w:pBdr>
        <w:tabs>
          <w:tab w:val="left" w:pos="3546"/>
        </w:tabs>
        <w:spacing w:after="120" w:line="276" w:lineRule="auto"/>
        <w:ind w:left="567"/>
        <w:rPr>
          <w:rFonts w:asciiTheme="minorHAnsi" w:hAnsiTheme="minorHAnsi" w:cstheme="minorHAnsi"/>
          <w:color w:val="000000"/>
          <w:sz w:val="22"/>
          <w:szCs w:val="22"/>
        </w:rPr>
      </w:pPr>
      <w:r w:rsidRPr="00BE66BF">
        <w:rPr>
          <w:rFonts w:asciiTheme="minorHAnsi" w:hAnsiTheme="minorHAnsi" w:cstheme="minorHAnsi"/>
          <w:color w:val="000000"/>
          <w:sz w:val="22"/>
          <w:szCs w:val="22"/>
        </w:rPr>
        <w:t>Klient:</w:t>
      </w:r>
    </w:p>
    <w:p w14:paraId="14C975DC" w14:textId="4AE22206"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Kontaktní osoba: </w:t>
      </w:r>
      <w:r w:rsidRPr="00BE66BF">
        <w:rPr>
          <w:rFonts w:asciiTheme="minorHAnsi" w:hAnsiTheme="minorHAnsi" w:cstheme="minorHAnsi"/>
          <w:color w:val="000000"/>
          <w:sz w:val="22"/>
          <w:szCs w:val="22"/>
        </w:rPr>
        <w:tab/>
      </w:r>
      <w:r w:rsidR="00F1397D">
        <w:rPr>
          <w:rFonts w:asciiTheme="minorHAnsi" w:hAnsiTheme="minorHAnsi" w:cstheme="minorHAnsi"/>
          <w:sz w:val="22"/>
          <w:szCs w:val="22"/>
        </w:rPr>
        <w:t>………………….</w:t>
      </w:r>
    </w:p>
    <w:p w14:paraId="0FBB29C7" w14:textId="3450972B"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Kontaktní telefon: </w:t>
      </w:r>
      <w:r w:rsidRPr="00BE66BF">
        <w:rPr>
          <w:rFonts w:asciiTheme="minorHAnsi" w:hAnsiTheme="minorHAnsi" w:cstheme="minorHAnsi"/>
          <w:color w:val="000000"/>
          <w:sz w:val="22"/>
          <w:szCs w:val="22"/>
        </w:rPr>
        <w:tab/>
      </w:r>
      <w:r w:rsidR="00E564C4">
        <w:rPr>
          <w:rFonts w:asciiTheme="minorHAnsi" w:hAnsiTheme="minorHAnsi" w:cstheme="minorHAnsi"/>
          <w:sz w:val="22"/>
          <w:szCs w:val="22"/>
        </w:rPr>
        <w:t>+420</w:t>
      </w:r>
      <w:r w:rsidR="00364CE2">
        <w:rPr>
          <w:rFonts w:asciiTheme="minorHAnsi" w:hAnsiTheme="minorHAnsi" w:cstheme="minorHAnsi"/>
          <w:sz w:val="22"/>
          <w:szCs w:val="22"/>
        </w:rPr>
        <w:t> </w:t>
      </w:r>
      <w:r w:rsidR="00F1397D">
        <w:rPr>
          <w:rFonts w:asciiTheme="minorHAnsi" w:hAnsiTheme="minorHAnsi" w:cstheme="minorHAnsi"/>
          <w:sz w:val="22"/>
          <w:szCs w:val="22"/>
        </w:rPr>
        <w:t>………………</w:t>
      </w:r>
    </w:p>
    <w:p w14:paraId="1A3E7B41" w14:textId="55FE4FAE" w:rsidR="00905E84" w:rsidRPr="00BE66BF" w:rsidRDefault="00905E84" w:rsidP="00BE66BF">
      <w:pPr>
        <w:tabs>
          <w:tab w:val="left" w:pos="3546"/>
        </w:tabs>
        <w:spacing w:after="120" w:line="276" w:lineRule="auto"/>
        <w:ind w:left="567"/>
        <w:contextualSpacing/>
        <w:rPr>
          <w:rFonts w:asciiTheme="minorHAnsi" w:hAnsiTheme="minorHAnsi" w:cstheme="minorHAnsi"/>
          <w:color w:val="000000"/>
          <w:sz w:val="22"/>
          <w:szCs w:val="22"/>
        </w:rPr>
      </w:pPr>
      <w:r w:rsidRPr="00BE66BF">
        <w:rPr>
          <w:rFonts w:asciiTheme="minorHAnsi" w:hAnsiTheme="minorHAnsi" w:cstheme="minorHAnsi"/>
          <w:color w:val="000000"/>
          <w:sz w:val="22"/>
          <w:szCs w:val="22"/>
        </w:rPr>
        <w:t xml:space="preserve">Kontaktní email: </w:t>
      </w:r>
      <w:r w:rsidRPr="00BE66BF">
        <w:rPr>
          <w:rFonts w:asciiTheme="minorHAnsi" w:hAnsiTheme="minorHAnsi" w:cstheme="minorHAnsi"/>
          <w:color w:val="000000"/>
          <w:sz w:val="22"/>
          <w:szCs w:val="22"/>
        </w:rPr>
        <w:tab/>
      </w:r>
      <w:r w:rsidR="00F1397D">
        <w:rPr>
          <w:rFonts w:asciiTheme="minorHAnsi" w:hAnsiTheme="minorHAnsi" w:cstheme="minorHAnsi"/>
          <w:color w:val="000000"/>
          <w:sz w:val="22"/>
          <w:szCs w:val="22"/>
        </w:rPr>
        <w:t>....................</w:t>
      </w:r>
      <w:r w:rsidR="00BD236C">
        <w:rPr>
          <w:rFonts w:asciiTheme="minorHAnsi" w:hAnsiTheme="minorHAnsi" w:cstheme="minorHAnsi"/>
          <w:color w:val="000000"/>
          <w:sz w:val="22"/>
          <w:szCs w:val="22"/>
        </w:rPr>
        <w:t>@</w:t>
      </w:r>
      <w:r w:rsidR="00F1397D">
        <w:rPr>
          <w:rFonts w:asciiTheme="minorHAnsi" w:hAnsiTheme="minorHAnsi" w:cstheme="minorHAnsi"/>
          <w:color w:val="000000"/>
          <w:sz w:val="22"/>
          <w:szCs w:val="22"/>
        </w:rPr>
        <w:t>.................</w:t>
      </w:r>
      <w:r w:rsidR="00BD236C">
        <w:rPr>
          <w:rFonts w:asciiTheme="minorHAnsi" w:hAnsiTheme="minorHAnsi" w:cstheme="minorHAnsi"/>
          <w:color w:val="000000"/>
          <w:sz w:val="22"/>
          <w:szCs w:val="22"/>
        </w:rPr>
        <w:t>.</w:t>
      </w:r>
      <w:proofErr w:type="spellStart"/>
      <w:r w:rsidR="00BD236C">
        <w:rPr>
          <w:rFonts w:asciiTheme="minorHAnsi" w:hAnsiTheme="minorHAnsi" w:cstheme="minorHAnsi"/>
          <w:color w:val="000000"/>
          <w:sz w:val="22"/>
          <w:szCs w:val="22"/>
        </w:rPr>
        <w:t>cz</w:t>
      </w:r>
      <w:proofErr w:type="spellEnd"/>
    </w:p>
    <w:p w14:paraId="6A0B3CC9" w14:textId="75C105AC" w:rsidR="00905E84" w:rsidRPr="00BE66BF" w:rsidRDefault="00905E84" w:rsidP="00BE66BF">
      <w:pPr>
        <w:widowControl w:val="0"/>
        <w:pBdr>
          <w:top w:val="nil"/>
          <w:left w:val="nil"/>
          <w:bottom w:val="nil"/>
          <w:right w:val="nil"/>
          <w:between w:val="nil"/>
        </w:pBdr>
        <w:tabs>
          <w:tab w:val="left" w:pos="3546"/>
        </w:tabs>
        <w:spacing w:after="120" w:line="276" w:lineRule="auto"/>
        <w:ind w:left="567"/>
        <w:rPr>
          <w:rFonts w:asciiTheme="minorHAnsi" w:hAnsiTheme="minorHAnsi" w:cstheme="minorHAnsi"/>
          <w:color w:val="000000"/>
          <w:sz w:val="22"/>
          <w:szCs w:val="22"/>
        </w:rPr>
      </w:pPr>
      <w:r w:rsidRPr="00BE66BF">
        <w:rPr>
          <w:rFonts w:asciiTheme="minorHAnsi" w:hAnsiTheme="minorHAnsi" w:cstheme="minorHAnsi"/>
          <w:color w:val="000000"/>
          <w:sz w:val="22"/>
          <w:szCs w:val="22"/>
        </w:rPr>
        <w:t>Doručovací adresa:</w:t>
      </w:r>
      <w:r w:rsidRPr="00BE66BF">
        <w:rPr>
          <w:rFonts w:asciiTheme="minorHAnsi" w:hAnsiTheme="minorHAnsi" w:cstheme="minorHAnsi"/>
          <w:color w:val="000000"/>
          <w:sz w:val="22"/>
          <w:szCs w:val="22"/>
        </w:rPr>
        <w:tab/>
        <w:t xml:space="preserve">do </w:t>
      </w:r>
      <w:r w:rsidR="00595B1C">
        <w:rPr>
          <w:rFonts w:asciiTheme="minorHAnsi" w:hAnsiTheme="minorHAnsi" w:cstheme="minorHAnsi"/>
          <w:color w:val="000000"/>
          <w:sz w:val="22"/>
          <w:szCs w:val="22"/>
        </w:rPr>
        <w:t>místa podnikání</w:t>
      </w:r>
      <w:r w:rsidR="00291D00">
        <w:rPr>
          <w:rFonts w:asciiTheme="minorHAnsi" w:hAnsiTheme="minorHAnsi" w:cstheme="minorHAnsi"/>
          <w:color w:val="000000"/>
          <w:sz w:val="22"/>
          <w:szCs w:val="22"/>
        </w:rPr>
        <w:t xml:space="preserve"> </w:t>
      </w:r>
      <w:r w:rsidR="00FC6D8A">
        <w:rPr>
          <w:rFonts w:asciiTheme="minorHAnsi" w:hAnsiTheme="minorHAnsi" w:cstheme="minorHAnsi"/>
          <w:color w:val="000000"/>
          <w:sz w:val="22"/>
          <w:szCs w:val="22"/>
        </w:rPr>
        <w:t xml:space="preserve">nebo </w:t>
      </w:r>
      <w:r w:rsidR="00291D00">
        <w:rPr>
          <w:rFonts w:asciiTheme="minorHAnsi" w:hAnsiTheme="minorHAnsi" w:cstheme="minorHAnsi"/>
          <w:color w:val="000000"/>
          <w:sz w:val="22"/>
          <w:szCs w:val="22"/>
        </w:rPr>
        <w:t>prostřednictvím datové schránky</w:t>
      </w:r>
    </w:p>
    <w:p w14:paraId="0F59C3EC" w14:textId="77D2220D" w:rsidR="00905E84" w:rsidRPr="00BE66BF" w:rsidRDefault="00905E84" w:rsidP="00BE66BF">
      <w:pPr>
        <w:pStyle w:val="Nadpis2"/>
      </w:pPr>
      <w:r w:rsidRPr="00BE66BF">
        <w:rPr>
          <w:color w:val="000000"/>
          <w:shd w:val="clear" w:color="auto" w:fill="FFFFFF"/>
        </w:rPr>
        <w:t>Strany se zavazují, že změny výše uvedených kontaktních údajů bez zbytečného odkladu písemně oznámí druhé Straně. Změna kontaktních údajů je vůči druhé Straně účinná okamžikem doručení informace o této změně druhé Straně.</w:t>
      </w:r>
    </w:p>
    <w:p w14:paraId="6607AA3E" w14:textId="2163414D" w:rsidR="003878BD" w:rsidRPr="00BE66BF" w:rsidRDefault="003878BD" w:rsidP="00117C7E">
      <w:pPr>
        <w:pStyle w:val="Nadpis1"/>
        <w:tabs>
          <w:tab w:val="clear" w:pos="360"/>
        </w:tabs>
        <w:spacing w:before="120"/>
        <w:ind w:left="567" w:hanging="567"/>
      </w:pPr>
      <w:r w:rsidRPr="00BE66BF">
        <w:t>UKONČENÍ SMLOUVY</w:t>
      </w:r>
    </w:p>
    <w:p w14:paraId="0506DE2F" w14:textId="1AF06F1A" w:rsidR="003878BD" w:rsidRPr="00BE66BF" w:rsidRDefault="003878BD" w:rsidP="00BE66BF">
      <w:pPr>
        <w:pStyle w:val="Nadpis2"/>
      </w:pPr>
      <w:bookmarkStart w:id="11" w:name="_heading=h.1ci93xb" w:colFirst="0" w:colLast="0"/>
      <w:bookmarkEnd w:id="11"/>
      <w:r w:rsidRPr="00BE66BF">
        <w:rPr>
          <w:color w:val="000000"/>
        </w:rPr>
        <w:t>Žádná ze Stran nesmí od této Smlouvy odstoupit, vypovědět ji či ji jinak jednostranně ukončit než za podmínek a způsobem stanoveným v této Smlouvě.</w:t>
      </w:r>
    </w:p>
    <w:p w14:paraId="73865BDB" w14:textId="12B6C848" w:rsidR="003878BD" w:rsidRPr="00BE66BF" w:rsidRDefault="003878BD" w:rsidP="00BE66BF">
      <w:pPr>
        <w:pStyle w:val="Nadpis2"/>
      </w:pPr>
      <w:r w:rsidRPr="00BE66BF">
        <w:rPr>
          <w:color w:val="000000"/>
        </w:rPr>
        <w:t xml:space="preserve">Pokud nejsou splněny Podmínky poskytnutí Úvěru po dobu delší než 30 dnů ode dne, kdy měl být Úvěr poskytnut, je Společnost oprávněna od této Smlouvy odstoupit a </w:t>
      </w:r>
      <w:r w:rsidR="00E77AF0">
        <w:rPr>
          <w:color w:val="000000"/>
        </w:rPr>
        <w:t xml:space="preserve">požadovat smluvní pokutu ve výši </w:t>
      </w:r>
      <w:proofErr w:type="gramStart"/>
      <w:r w:rsidR="00757208">
        <w:rPr>
          <w:color w:val="000000"/>
        </w:rPr>
        <w:t>……</w:t>
      </w:r>
      <w:r w:rsidR="00BD2277" w:rsidRPr="00FC6D8A">
        <w:rPr>
          <w:color w:val="000000"/>
        </w:rPr>
        <w:t>.</w:t>
      </w:r>
      <w:proofErr w:type="gramEnd"/>
      <w:r w:rsidR="00E77AF0" w:rsidRPr="00FC6D8A">
        <w:rPr>
          <w:color w:val="000000"/>
        </w:rPr>
        <w:t>000</w:t>
      </w:r>
      <w:r w:rsidR="00FC6D8A">
        <w:rPr>
          <w:color w:val="000000"/>
        </w:rPr>
        <w:t>,-</w:t>
      </w:r>
      <w:r w:rsidR="00E77AF0">
        <w:rPr>
          <w:color w:val="000000"/>
        </w:rPr>
        <w:t xml:space="preserve"> Kč.</w:t>
      </w:r>
    </w:p>
    <w:p w14:paraId="047ED5E6" w14:textId="055E5BCD" w:rsidR="003878BD" w:rsidRPr="00BE66BF" w:rsidRDefault="003878BD" w:rsidP="00BE66BF">
      <w:pPr>
        <w:pStyle w:val="Nadpis2"/>
      </w:pPr>
      <w:r w:rsidRPr="00BE66BF">
        <w:rPr>
          <w:color w:val="000000"/>
        </w:rPr>
        <w:lastRenderedPageBreak/>
        <w:t>Pokud dojde ke změně většinového společníka Klienta (změně ovládající osoby), je Společnost oprávněna tuto Smlouvu vypovědět a požadovat okamžité uhrazení jistiny Úvěru.</w:t>
      </w:r>
    </w:p>
    <w:p w14:paraId="10E09D6B" w14:textId="6B6649F9" w:rsidR="003878BD" w:rsidRPr="00BE66BF" w:rsidRDefault="003878BD" w:rsidP="00BE66BF">
      <w:pPr>
        <w:pStyle w:val="Nadpis2"/>
      </w:pPr>
      <w:r w:rsidRPr="00BE66BF">
        <w:rPr>
          <w:color w:val="000000"/>
        </w:rPr>
        <w:t>Pokud Úvěr nebyl poskytnut, přestože byly splněny veškeré Podmínky poskytnutí Úvěru, je Klient oprávněn od této Smlouvy odstoupit a požadovat náhradu škody, která mu v souvislosti s neposkytnutím Úvěru vznikla.</w:t>
      </w:r>
    </w:p>
    <w:p w14:paraId="1403C294" w14:textId="444046FE" w:rsidR="003878BD" w:rsidRPr="00BE66BF" w:rsidRDefault="00A42387" w:rsidP="00BE66BF">
      <w:pPr>
        <w:pStyle w:val="Nadpis1"/>
        <w:tabs>
          <w:tab w:val="clear" w:pos="360"/>
        </w:tabs>
        <w:spacing w:before="120"/>
        <w:ind w:left="567" w:hanging="567"/>
      </w:pPr>
      <w:bookmarkStart w:id="12" w:name="_heading=h.3whwml4" w:colFirst="0" w:colLast="0"/>
      <w:bookmarkEnd w:id="12"/>
      <w:r>
        <w:t>DALŠÍ</w:t>
      </w:r>
      <w:r w:rsidRPr="00BE66BF">
        <w:t xml:space="preserve"> </w:t>
      </w:r>
      <w:r w:rsidR="003878BD" w:rsidRPr="00BE66BF">
        <w:t>UJEDNÁNÍ</w:t>
      </w:r>
    </w:p>
    <w:p w14:paraId="21435BD6" w14:textId="3C5065B4" w:rsidR="00FE26CD" w:rsidRPr="00117C7E" w:rsidRDefault="003878BD" w:rsidP="00BE66BF">
      <w:pPr>
        <w:pStyle w:val="Nadpis2"/>
      </w:pPr>
      <w:r w:rsidRPr="00BE66BF">
        <w:rPr>
          <w:color w:val="000000"/>
        </w:rPr>
        <w:t xml:space="preserve">Klient tímto bere na vědomí a výslovně souhlasí s tím, že Společnost je oprávněna postoupit pohledávku z Úvěru na Investora, který se na základě tohoto postoupení stane věřitelem Klienta. </w:t>
      </w:r>
      <w:r w:rsidR="00BD2277">
        <w:rPr>
          <w:color w:val="000000"/>
        </w:rPr>
        <w:t>P</w:t>
      </w:r>
      <w:r w:rsidRPr="00BE66BF">
        <w:rPr>
          <w:color w:val="000000"/>
        </w:rPr>
        <w:t xml:space="preserve">ostoupení </w:t>
      </w:r>
      <w:r w:rsidR="00BD2277">
        <w:rPr>
          <w:color w:val="000000"/>
        </w:rPr>
        <w:t>pohledávky z Úvěru</w:t>
      </w:r>
      <w:r w:rsidR="00BD2277" w:rsidRPr="00BE66BF">
        <w:rPr>
          <w:color w:val="000000"/>
        </w:rPr>
        <w:t xml:space="preserve"> </w:t>
      </w:r>
      <w:r w:rsidRPr="00BE66BF">
        <w:rPr>
          <w:color w:val="000000"/>
        </w:rPr>
        <w:t>Společnost Klient</w:t>
      </w:r>
      <w:r w:rsidR="00BE6480">
        <w:rPr>
          <w:color w:val="000000"/>
        </w:rPr>
        <w:t>u oznámí</w:t>
      </w:r>
      <w:r w:rsidR="00511939">
        <w:rPr>
          <w:color w:val="000000"/>
        </w:rPr>
        <w:t xml:space="preserve"> nejpozději do 30 dnů od postoupení.</w:t>
      </w:r>
      <w:r w:rsidRPr="00BE66BF">
        <w:rPr>
          <w:color w:val="000000"/>
        </w:rPr>
        <w:t xml:space="preserve"> Společnost</w:t>
      </w:r>
      <w:r w:rsidR="00511939">
        <w:rPr>
          <w:color w:val="000000"/>
        </w:rPr>
        <w:t xml:space="preserve"> v případě postoupení uzavře s Investorem dohodu</w:t>
      </w:r>
      <w:r w:rsidR="00BE6480">
        <w:rPr>
          <w:color w:val="000000"/>
        </w:rPr>
        <w:t>,</w:t>
      </w:r>
      <w:r w:rsidR="00511939">
        <w:rPr>
          <w:color w:val="000000"/>
        </w:rPr>
        <w:t xml:space="preserve"> na </w:t>
      </w:r>
      <w:proofErr w:type="gramStart"/>
      <w:r w:rsidR="00511939">
        <w:rPr>
          <w:color w:val="000000"/>
        </w:rPr>
        <w:t>základě</w:t>
      </w:r>
      <w:proofErr w:type="gramEnd"/>
      <w:r w:rsidR="00511939">
        <w:rPr>
          <w:color w:val="000000"/>
        </w:rPr>
        <w:t xml:space="preserve"> které bude pro Investora provádět komisionářskou správu </w:t>
      </w:r>
      <w:r w:rsidR="00BE6480">
        <w:rPr>
          <w:color w:val="000000"/>
        </w:rPr>
        <w:t xml:space="preserve">postoupené </w:t>
      </w:r>
      <w:r w:rsidR="00511939">
        <w:rPr>
          <w:color w:val="000000"/>
        </w:rPr>
        <w:t>pohledávky. Na základě této dohody bude Společnost nadále oprávněna přijímat splátky jistiny Úvěru a Úroků</w:t>
      </w:r>
      <w:r w:rsidR="00BE6480">
        <w:rPr>
          <w:color w:val="000000"/>
        </w:rPr>
        <w:t xml:space="preserve"> a další platby dle této Smlouvy.</w:t>
      </w:r>
    </w:p>
    <w:p w14:paraId="2ECB661F" w14:textId="771A6B89" w:rsidR="003878BD" w:rsidRPr="00BE66BF" w:rsidRDefault="00BE6480" w:rsidP="00BE66BF">
      <w:pPr>
        <w:pStyle w:val="Nadpis2"/>
      </w:pPr>
      <w:r>
        <w:rPr>
          <w:color w:val="000000"/>
        </w:rPr>
        <w:t xml:space="preserve">V případě, že </w:t>
      </w:r>
      <w:r w:rsidR="00511939">
        <w:rPr>
          <w:color w:val="000000"/>
        </w:rPr>
        <w:t xml:space="preserve">Společnost </w:t>
      </w:r>
      <w:r>
        <w:rPr>
          <w:color w:val="000000"/>
        </w:rPr>
        <w:t>Klient</w:t>
      </w:r>
      <w:r w:rsidR="001D7426">
        <w:rPr>
          <w:color w:val="000000"/>
        </w:rPr>
        <w:t>ovi</w:t>
      </w:r>
      <w:r>
        <w:rPr>
          <w:color w:val="000000"/>
        </w:rPr>
        <w:t xml:space="preserve"> </w:t>
      </w:r>
      <w:r w:rsidR="00511939">
        <w:rPr>
          <w:color w:val="000000"/>
        </w:rPr>
        <w:t>oznámí</w:t>
      </w:r>
      <w:r>
        <w:rPr>
          <w:color w:val="000000"/>
        </w:rPr>
        <w:t xml:space="preserve">, že dochází </w:t>
      </w:r>
      <w:r w:rsidR="00511939">
        <w:rPr>
          <w:color w:val="000000"/>
        </w:rPr>
        <w:t xml:space="preserve">k ukončení </w:t>
      </w:r>
      <w:r w:rsidR="00FE26CD">
        <w:rPr>
          <w:color w:val="000000"/>
        </w:rPr>
        <w:t>činnosti Společnosti spočívající v komisionářské správě</w:t>
      </w:r>
      <w:r w:rsidR="00BD2277">
        <w:rPr>
          <w:color w:val="000000"/>
        </w:rPr>
        <w:t xml:space="preserve"> postoupených</w:t>
      </w:r>
      <w:r w:rsidR="00FE26CD">
        <w:rPr>
          <w:color w:val="000000"/>
        </w:rPr>
        <w:t xml:space="preserve"> pohledávek, je Klient oprávněn </w:t>
      </w:r>
      <w:r w:rsidR="00BD2277">
        <w:rPr>
          <w:color w:val="000000"/>
        </w:rPr>
        <w:t xml:space="preserve">Úvěr </w:t>
      </w:r>
      <w:r w:rsidR="00FE26CD">
        <w:rPr>
          <w:color w:val="000000"/>
        </w:rPr>
        <w:t>předčasně splatit do</w:t>
      </w:r>
      <w:r>
        <w:rPr>
          <w:color w:val="000000"/>
        </w:rPr>
        <w:t> </w:t>
      </w:r>
      <w:r w:rsidR="00FE26CD">
        <w:rPr>
          <w:color w:val="000000"/>
        </w:rPr>
        <w:t xml:space="preserve">2 měsíců od </w:t>
      </w:r>
      <w:r w:rsidR="00BD2277">
        <w:rPr>
          <w:color w:val="000000"/>
        </w:rPr>
        <w:t xml:space="preserve">tohoto </w:t>
      </w:r>
      <w:r w:rsidR="00FE26CD">
        <w:rPr>
          <w:color w:val="000000"/>
        </w:rPr>
        <w:t xml:space="preserve">oznámení. Postup dle odst. </w:t>
      </w:r>
      <w:r w:rsidR="00FE26CD">
        <w:rPr>
          <w:color w:val="000000"/>
        </w:rPr>
        <w:fldChar w:fldCharType="begin"/>
      </w:r>
      <w:r w:rsidR="00FE26CD">
        <w:rPr>
          <w:color w:val="000000"/>
        </w:rPr>
        <w:instrText xml:space="preserve"> REF _Ref152146025 \r \h </w:instrText>
      </w:r>
      <w:r w:rsidR="00FE26CD">
        <w:rPr>
          <w:color w:val="000000"/>
        </w:rPr>
      </w:r>
      <w:r w:rsidR="00FE26CD">
        <w:rPr>
          <w:color w:val="000000"/>
        </w:rPr>
        <w:fldChar w:fldCharType="separate"/>
      </w:r>
      <w:r w:rsidR="00FE26CD">
        <w:rPr>
          <w:color w:val="000000"/>
        </w:rPr>
        <w:t>6.2</w:t>
      </w:r>
      <w:r w:rsidR="00FE26CD">
        <w:rPr>
          <w:color w:val="000000"/>
        </w:rPr>
        <w:fldChar w:fldCharType="end"/>
      </w:r>
      <w:r w:rsidR="00FE26CD">
        <w:rPr>
          <w:color w:val="000000"/>
        </w:rPr>
        <w:t xml:space="preserve">. </w:t>
      </w:r>
      <w:r w:rsidR="00BD2277">
        <w:rPr>
          <w:color w:val="000000"/>
        </w:rPr>
        <w:t xml:space="preserve">této </w:t>
      </w:r>
      <w:r w:rsidR="00FE26CD">
        <w:rPr>
          <w:color w:val="000000"/>
        </w:rPr>
        <w:t xml:space="preserve">Smlouvy se v tomto případě neuplatní. </w:t>
      </w:r>
    </w:p>
    <w:p w14:paraId="661486B7" w14:textId="538768E7" w:rsidR="003878BD" w:rsidRPr="00BE66BF" w:rsidRDefault="003878BD" w:rsidP="00BE66BF">
      <w:pPr>
        <w:pStyle w:val="Nadpis2"/>
      </w:pPr>
      <w:r w:rsidRPr="00BE66BF">
        <w:rPr>
          <w:color w:val="000000"/>
        </w:rPr>
        <w:t>Klient není oprávněn postoupit, převést nebo jakkoli zatížit svá práva nebo pohledávky z této Smlouvy nebo v souvislosti s</w:t>
      </w:r>
      <w:r w:rsidR="00D92E37">
        <w:rPr>
          <w:color w:val="000000"/>
        </w:rPr>
        <w:t> </w:t>
      </w:r>
      <w:r w:rsidRPr="00BE66BF">
        <w:rPr>
          <w:color w:val="000000"/>
        </w:rPr>
        <w:t>ní</w:t>
      </w:r>
      <w:r w:rsidR="00D92E37">
        <w:rPr>
          <w:color w:val="000000"/>
        </w:rPr>
        <w:t xml:space="preserve"> bez předchozího písemného souhlasu Společnosti</w:t>
      </w:r>
      <w:r w:rsidRPr="00BE66BF">
        <w:rPr>
          <w:color w:val="000000"/>
        </w:rPr>
        <w:t>. Klient není oprávněn postoupit tuto smlouvu jako celek ve smyslu § 1895 a násl. Občanského zákoníku na třetí osobu</w:t>
      </w:r>
      <w:r w:rsidR="00857436">
        <w:rPr>
          <w:color w:val="000000"/>
        </w:rPr>
        <w:t xml:space="preserve"> bez předchozího písemného souhlasu Společnosti</w:t>
      </w:r>
      <w:r w:rsidRPr="00BE66BF">
        <w:rPr>
          <w:color w:val="000000"/>
        </w:rPr>
        <w:t>.</w:t>
      </w:r>
    </w:p>
    <w:p w14:paraId="6B8498FC" w14:textId="590EE79D" w:rsidR="00BE66BF" w:rsidRPr="00BE66BF" w:rsidRDefault="00BE66BF" w:rsidP="00BE66BF">
      <w:pPr>
        <w:pStyle w:val="Nadpis2"/>
      </w:pPr>
      <w:r w:rsidRPr="00BE66BF">
        <w:rPr>
          <w:color w:val="000000"/>
        </w:rPr>
        <w:t>Klient není oprávněn započíst vůči jakémukoliv dluhu vyplývajícímu z této Smlouvy jakoukoliv pohledávku vzniklou mu vůči Společnosti</w:t>
      </w:r>
      <w:r w:rsidR="00566349">
        <w:rPr>
          <w:color w:val="000000"/>
        </w:rPr>
        <w:t>, pokud není mezi Stranami výslovně písemně sjednáno jinak</w:t>
      </w:r>
      <w:r w:rsidRPr="00BE66BF">
        <w:rPr>
          <w:color w:val="000000"/>
        </w:rPr>
        <w:t>.</w:t>
      </w:r>
    </w:p>
    <w:p w14:paraId="7B1445A2" w14:textId="77777777" w:rsidR="00BE66BF" w:rsidRPr="00BE66BF" w:rsidRDefault="003878BD" w:rsidP="00BE66BF">
      <w:pPr>
        <w:pStyle w:val="Nadpis2"/>
      </w:pPr>
      <w:r w:rsidRPr="00BE66BF">
        <w:rPr>
          <w:color w:val="000000"/>
        </w:rPr>
        <w:t xml:space="preserve">Strany tímto sjednávají a ve smyslu ustanovení § 630 Občanského zákoníku se dohodly na prodlužení promlčecí lhůty u veškerých práv Společnosti vůči Klientu z této Smlouvy nebo v souvislosti s ní, kdy promlčení lhůta trvá 10 let od </w:t>
      </w:r>
      <w:r w:rsidR="00BE66BF" w:rsidRPr="00BE66BF">
        <w:t>okamžiku, kdy právo mohlo být uplatněno poprvé</w:t>
      </w:r>
      <w:r w:rsidR="00BE66BF" w:rsidRPr="00BE66BF">
        <w:rPr>
          <w:color w:val="000000"/>
        </w:rPr>
        <w:t>.</w:t>
      </w:r>
    </w:p>
    <w:p w14:paraId="19556B0D" w14:textId="77777777" w:rsidR="00BE66BF" w:rsidRPr="00BE66BF" w:rsidRDefault="00BE66BF" w:rsidP="00BE66BF">
      <w:pPr>
        <w:pStyle w:val="Nadpis2"/>
      </w:pPr>
      <w:r w:rsidRPr="00BE66BF">
        <w:rPr>
          <w:color w:val="000000"/>
        </w:rPr>
        <w:t>Klient</w:t>
      </w:r>
      <w:r w:rsidR="003878BD" w:rsidRPr="00BE66BF">
        <w:rPr>
          <w:color w:val="000000"/>
        </w:rPr>
        <w:t xml:space="preserve"> na sebe přebírá nebezpečí změny okolností ve smyslu </w:t>
      </w:r>
      <w:r w:rsidRPr="00BE66BF">
        <w:rPr>
          <w:color w:val="000000"/>
        </w:rPr>
        <w:t xml:space="preserve">ustanovení </w:t>
      </w:r>
      <w:r w:rsidR="003878BD" w:rsidRPr="00BE66BF">
        <w:rPr>
          <w:color w:val="000000"/>
        </w:rPr>
        <w:t>§ 1765 odst. 2 Občanského zákoníku.</w:t>
      </w:r>
    </w:p>
    <w:p w14:paraId="7A3120D7" w14:textId="77777777" w:rsidR="00BE66BF" w:rsidRPr="00BE66BF" w:rsidRDefault="00BE66BF" w:rsidP="00BE66BF">
      <w:pPr>
        <w:pStyle w:val="Nadpis2"/>
      </w:pPr>
      <w:r w:rsidRPr="00BE66BF">
        <w:rPr>
          <w:color w:val="000000"/>
        </w:rPr>
        <w:t xml:space="preserve">Společnost </w:t>
      </w:r>
      <w:r w:rsidR="003878BD" w:rsidRPr="00BE66BF">
        <w:rPr>
          <w:color w:val="000000"/>
        </w:rPr>
        <w:t xml:space="preserve">se zavazuje na žádost </w:t>
      </w:r>
      <w:r w:rsidRPr="00BE66BF">
        <w:rPr>
          <w:color w:val="000000"/>
        </w:rPr>
        <w:t>Klienta</w:t>
      </w:r>
      <w:r w:rsidR="003878BD" w:rsidRPr="00BE66BF">
        <w:rPr>
          <w:color w:val="000000"/>
        </w:rPr>
        <w:t xml:space="preserve"> vystavit kvitanci potvrzující zánik dluhu ve smyslu </w:t>
      </w:r>
      <w:r w:rsidRPr="00BE66BF">
        <w:rPr>
          <w:color w:val="000000"/>
        </w:rPr>
        <w:t xml:space="preserve">ustanovení </w:t>
      </w:r>
      <w:r w:rsidR="003878BD" w:rsidRPr="00BE66BF">
        <w:rPr>
          <w:color w:val="000000"/>
        </w:rPr>
        <w:t>§</w:t>
      </w:r>
      <w:r w:rsidRPr="00BE66BF">
        <w:rPr>
          <w:color w:val="000000"/>
        </w:rPr>
        <w:t xml:space="preserve"> </w:t>
      </w:r>
      <w:r w:rsidR="003878BD" w:rsidRPr="00BE66BF">
        <w:rPr>
          <w:color w:val="000000"/>
        </w:rPr>
        <w:t xml:space="preserve">1949 Občanského zákoníku. </w:t>
      </w:r>
      <w:r w:rsidRPr="00BE66BF">
        <w:rPr>
          <w:color w:val="000000"/>
        </w:rPr>
        <w:t>Klient</w:t>
      </w:r>
      <w:r w:rsidR="003878BD" w:rsidRPr="00BE66BF">
        <w:rPr>
          <w:color w:val="000000"/>
        </w:rPr>
        <w:t xml:space="preserve"> však není oprávněn odepřít jakékoliv plnění dle této Smlouvy, nevydá-li mu </w:t>
      </w:r>
      <w:r w:rsidRPr="00BE66BF">
        <w:rPr>
          <w:color w:val="000000"/>
        </w:rPr>
        <w:t>Společnost</w:t>
      </w:r>
      <w:r w:rsidR="003878BD" w:rsidRPr="00BE66BF">
        <w:rPr>
          <w:color w:val="000000"/>
        </w:rPr>
        <w:t xml:space="preserve"> zároveň kvitanci. Ustanovení § 1949 odst. 2 Občanského zákoníku se nepoužije.</w:t>
      </w:r>
    </w:p>
    <w:p w14:paraId="50F0FB8B" w14:textId="092E1B5F" w:rsidR="003878BD" w:rsidRPr="00BE66BF" w:rsidRDefault="00BE66BF" w:rsidP="00BE66BF">
      <w:pPr>
        <w:pStyle w:val="Nadpis2"/>
      </w:pPr>
      <w:r w:rsidRPr="00BE66BF">
        <w:rPr>
          <w:color w:val="000000"/>
        </w:rPr>
        <w:t>S</w:t>
      </w:r>
      <w:r w:rsidR="003878BD" w:rsidRPr="00BE66BF">
        <w:rPr>
          <w:color w:val="000000"/>
        </w:rPr>
        <w:t xml:space="preserve">trany berou na vědomí, že jakákoli ze stran je oprávněna použít a zpřístupnit údaje o Úvěru a o osobě </w:t>
      </w:r>
      <w:r w:rsidRPr="00BE66BF">
        <w:rPr>
          <w:color w:val="000000"/>
        </w:rPr>
        <w:t>Společnosti a Klienta</w:t>
      </w:r>
      <w:r w:rsidR="003878BD" w:rsidRPr="00BE66BF">
        <w:rPr>
          <w:color w:val="000000"/>
        </w:rPr>
        <w:t xml:space="preserve"> i pokud podléhají povinnosti mlčenlivosti nebo jsou považovány za</w:t>
      </w:r>
      <w:r w:rsidRPr="00BE66BF">
        <w:rPr>
          <w:color w:val="000000"/>
        </w:rPr>
        <w:t> </w:t>
      </w:r>
      <w:r w:rsidR="003878BD" w:rsidRPr="00BE66BF">
        <w:rPr>
          <w:color w:val="000000"/>
        </w:rPr>
        <w:t>osobní údaje ve smyslu</w:t>
      </w:r>
      <w:r w:rsidR="0000297F" w:rsidRPr="0000297F">
        <w:rPr>
          <w:color w:val="000000"/>
        </w:rPr>
        <w:t> </w:t>
      </w:r>
      <w:r w:rsidR="0000297F">
        <w:rPr>
          <w:color w:val="000000"/>
        </w:rPr>
        <w:t>Nařízení GDPR</w:t>
      </w:r>
      <w:r w:rsidR="003878BD" w:rsidRPr="00BE66BF">
        <w:rPr>
          <w:color w:val="000000"/>
        </w:rPr>
        <w:t>, které využívají při své činnosti (právní, daňový a jiní poradci), osobám s nimi spolupracujícími v souvislosti s</w:t>
      </w:r>
      <w:r w:rsidRPr="00BE66BF">
        <w:rPr>
          <w:color w:val="000000"/>
        </w:rPr>
        <w:t> </w:t>
      </w:r>
      <w:r w:rsidR="003878BD" w:rsidRPr="00BE66BF">
        <w:rPr>
          <w:color w:val="000000"/>
        </w:rPr>
        <w:t>plněním jejich úkolů nebo poskytováním služeb, postupníkům a subjektům zúčastněným v rámci mezibankovního informačního systému a při vymáhání pohledávek.</w:t>
      </w:r>
      <w:r w:rsidR="0000297F">
        <w:rPr>
          <w:color w:val="000000"/>
        </w:rPr>
        <w:t xml:space="preserve"> Společnost je oprávněna zveřejnit na Platformě veškeré informace</w:t>
      </w:r>
      <w:r w:rsidR="00FA31C5">
        <w:rPr>
          <w:color w:val="000000"/>
        </w:rPr>
        <w:t xml:space="preserve"> a údaje o Klientovi</w:t>
      </w:r>
      <w:r w:rsidR="0000297F">
        <w:rPr>
          <w:color w:val="000000"/>
        </w:rPr>
        <w:t xml:space="preserve">, které jsou obsahem </w:t>
      </w:r>
      <w:r w:rsidR="00BD2277">
        <w:rPr>
          <w:color w:val="000000"/>
        </w:rPr>
        <w:t xml:space="preserve">této </w:t>
      </w:r>
      <w:r w:rsidR="0000297F">
        <w:rPr>
          <w:color w:val="000000"/>
        </w:rPr>
        <w:t xml:space="preserve">Smlouvy včetně údajů, které jsou považovány </w:t>
      </w:r>
      <w:r w:rsidR="0000297F" w:rsidRPr="00BE66BF">
        <w:rPr>
          <w:color w:val="000000"/>
        </w:rPr>
        <w:lastRenderedPageBreak/>
        <w:t xml:space="preserve">za osobní údaje ve smyslu </w:t>
      </w:r>
      <w:r w:rsidR="0000297F">
        <w:rPr>
          <w:color w:val="000000"/>
        </w:rPr>
        <w:t>Nařízení GDPR.</w:t>
      </w:r>
      <w:r w:rsidR="003878BD" w:rsidRPr="00BE66BF">
        <w:rPr>
          <w:color w:val="000000"/>
        </w:rPr>
        <w:t xml:space="preserve"> Třetím osobám neuvedeným </w:t>
      </w:r>
      <w:r w:rsidR="0000297F">
        <w:rPr>
          <w:color w:val="000000"/>
        </w:rPr>
        <w:t>v první větě</w:t>
      </w:r>
      <w:r w:rsidR="003878BD" w:rsidRPr="00BE66BF">
        <w:rPr>
          <w:color w:val="000000"/>
        </w:rPr>
        <w:t xml:space="preserve"> jsou Smluvní strany oprávněny zpřístupnit údaje o Úvěru a o</w:t>
      </w:r>
      <w:r w:rsidRPr="00BE66BF">
        <w:rPr>
          <w:color w:val="000000"/>
        </w:rPr>
        <w:t> </w:t>
      </w:r>
      <w:r w:rsidR="003878BD" w:rsidRPr="00BE66BF">
        <w:rPr>
          <w:color w:val="000000"/>
        </w:rPr>
        <w:t xml:space="preserve">osobě </w:t>
      </w:r>
      <w:r w:rsidRPr="00BE66BF">
        <w:rPr>
          <w:color w:val="000000"/>
        </w:rPr>
        <w:t xml:space="preserve">Společnosti a Klienta </w:t>
      </w:r>
      <w:r w:rsidR="003878BD" w:rsidRPr="00BE66BF">
        <w:rPr>
          <w:color w:val="000000"/>
        </w:rPr>
        <w:t>jen v rozsahu, v jakém jsou tyto údaje případně uvedeny na</w:t>
      </w:r>
      <w:r w:rsidRPr="00BE66BF">
        <w:rPr>
          <w:color w:val="000000"/>
        </w:rPr>
        <w:t> </w:t>
      </w:r>
      <w:r w:rsidR="003878BD" w:rsidRPr="00BE66BF">
        <w:rPr>
          <w:color w:val="000000"/>
        </w:rPr>
        <w:t xml:space="preserve">internetových stránkách </w:t>
      </w:r>
      <w:r w:rsidRPr="00BE66BF">
        <w:rPr>
          <w:color w:val="000000"/>
        </w:rPr>
        <w:t>Společnosti</w:t>
      </w:r>
      <w:r w:rsidR="003878BD" w:rsidRPr="00BE66BF">
        <w:rPr>
          <w:color w:val="000000"/>
        </w:rPr>
        <w:t>.</w:t>
      </w:r>
    </w:p>
    <w:p w14:paraId="3A734913" w14:textId="08899485" w:rsidR="00F43D97" w:rsidRDefault="00F43D97" w:rsidP="00FA31C5">
      <w:pPr>
        <w:pStyle w:val="Nadpis1"/>
        <w:tabs>
          <w:tab w:val="clear" w:pos="360"/>
        </w:tabs>
        <w:spacing w:before="120"/>
        <w:ind w:left="567" w:hanging="567"/>
      </w:pPr>
      <w:r>
        <w:t>RUČENÍ ZÁVAZKŮ ZE SMLOUVY</w:t>
      </w:r>
    </w:p>
    <w:p w14:paraId="002C4ECF" w14:textId="4783C004" w:rsidR="00F43D97" w:rsidRPr="00F43D97" w:rsidRDefault="000823EE" w:rsidP="00504626">
      <w:pPr>
        <w:pStyle w:val="Nadpis2"/>
      </w:pPr>
      <w:r w:rsidRPr="000823EE">
        <w:t>Účastní</w:t>
      </w:r>
      <w:r w:rsidR="00A5030D">
        <w:t>k</w:t>
      </w:r>
      <w:r w:rsidRPr="000823EE">
        <w:t xml:space="preserve"> této </w:t>
      </w:r>
      <w:r w:rsidR="00A5030D">
        <w:t xml:space="preserve">Smlouvy </w:t>
      </w:r>
      <w:r w:rsidRPr="000823EE">
        <w:t xml:space="preserve">pan </w:t>
      </w:r>
      <w:r w:rsidR="00757208">
        <w:t>………….</w:t>
      </w:r>
      <w:r w:rsidR="00D11747">
        <w:t xml:space="preserve"> jako samostatná smluvní strana</w:t>
      </w:r>
      <w:r w:rsidRPr="000823EE">
        <w:t xml:space="preserve"> ve smyslu </w:t>
      </w:r>
      <w:proofErr w:type="spellStart"/>
      <w:r w:rsidRPr="000823EE">
        <w:t>ust</w:t>
      </w:r>
      <w:proofErr w:type="spellEnd"/>
      <w:r w:rsidRPr="000823EE">
        <w:t>. § 2018 občanského zákoníku prohlašuj</w:t>
      </w:r>
      <w:r w:rsidR="00D11747">
        <w:t>e</w:t>
      </w:r>
      <w:r w:rsidRPr="000823EE">
        <w:t>, že v</w:t>
      </w:r>
      <w:r w:rsidR="00757208">
        <w:t> </w:t>
      </w:r>
      <w:r w:rsidRPr="000823EE">
        <w:t>případě</w:t>
      </w:r>
      <w:r w:rsidR="00757208">
        <w:t>,</w:t>
      </w:r>
      <w:r w:rsidRPr="000823EE">
        <w:t xml:space="preserve"> pokud </w:t>
      </w:r>
      <w:r w:rsidR="00D11747">
        <w:t>Klient</w:t>
      </w:r>
      <w:r w:rsidRPr="000823EE">
        <w:t xml:space="preserve"> sv</w:t>
      </w:r>
      <w:r w:rsidR="00AE2ED3">
        <w:t>é jakékoli závazky/</w:t>
      </w:r>
      <w:r w:rsidRPr="000823EE">
        <w:t>dluh</w:t>
      </w:r>
      <w:r w:rsidR="00AE2ED3">
        <w:t>y dle této Smlouvy, zejména závazek vrácení poskytnutého Úvěr</w:t>
      </w:r>
      <w:r w:rsidR="004D023E">
        <w:t>u</w:t>
      </w:r>
      <w:r w:rsidRPr="000823EE">
        <w:t xml:space="preserve"> </w:t>
      </w:r>
      <w:r w:rsidR="004D023E">
        <w:t>a jeho sjednaného přísluš</w:t>
      </w:r>
      <w:r w:rsidR="00E0388D">
        <w:t xml:space="preserve">enství </w:t>
      </w:r>
      <w:r w:rsidRPr="000823EE">
        <w:t xml:space="preserve">ve smyslu této </w:t>
      </w:r>
      <w:r w:rsidR="00E0388D">
        <w:t>Smlouvy</w:t>
      </w:r>
      <w:r w:rsidRPr="000823EE">
        <w:t xml:space="preserve"> nesplní, ručí za jeho </w:t>
      </w:r>
      <w:r w:rsidR="00337012">
        <w:t xml:space="preserve">plné </w:t>
      </w:r>
      <w:r w:rsidRPr="000823EE">
        <w:t xml:space="preserve">uspokojení </w:t>
      </w:r>
      <w:r w:rsidR="00251A98">
        <w:t xml:space="preserve">Společnosti, tj. </w:t>
      </w:r>
      <w:r w:rsidRPr="000823EE">
        <w:t>věřiteli, resp. t</w:t>
      </w:r>
      <w:r w:rsidR="00337012">
        <w:t>akovýto</w:t>
      </w:r>
      <w:r w:rsidRPr="000823EE">
        <w:t xml:space="preserve"> dluhu</w:t>
      </w:r>
      <w:r w:rsidR="0056108E">
        <w:t>,</w:t>
      </w:r>
      <w:r w:rsidRPr="000823EE">
        <w:t xml:space="preserve"> popř. jeho zbývající část ve prospěch </w:t>
      </w:r>
      <w:r w:rsidR="00337012">
        <w:t>Společnosti/</w:t>
      </w:r>
      <w:r w:rsidRPr="000823EE">
        <w:t xml:space="preserve">věřitele </w:t>
      </w:r>
      <w:r w:rsidR="00337012">
        <w:t xml:space="preserve">zcela </w:t>
      </w:r>
      <w:r w:rsidRPr="000823EE">
        <w:t>uspokojí.</w:t>
      </w:r>
    </w:p>
    <w:p w14:paraId="47EEDA1D" w14:textId="0E7505FC" w:rsidR="003878BD" w:rsidRPr="00BE66BF" w:rsidRDefault="00BE66BF" w:rsidP="00FA31C5">
      <w:pPr>
        <w:pStyle w:val="Nadpis1"/>
        <w:tabs>
          <w:tab w:val="clear" w:pos="360"/>
        </w:tabs>
        <w:spacing w:before="120"/>
        <w:ind w:left="567" w:hanging="567"/>
      </w:pPr>
      <w:r>
        <w:t>ZÁVĚREČNÁ USTANOVENÍ</w:t>
      </w:r>
    </w:p>
    <w:p w14:paraId="1DCB7A01" w14:textId="697680DF" w:rsidR="00BE66BF" w:rsidRPr="00BE66BF" w:rsidRDefault="00BE66BF" w:rsidP="00117C7E">
      <w:pPr>
        <w:pStyle w:val="Nadpis2"/>
        <w:keepNext/>
      </w:pPr>
      <w:r w:rsidRPr="00BE66BF">
        <w:t>Tato Smlouva a právní vztahy z ní vyplývající se řídí příslušnými ustanoveními Občanského zákoníku a ostatními právními předpisy České republiky.</w:t>
      </w:r>
    </w:p>
    <w:p w14:paraId="22143400" w14:textId="77777777" w:rsidR="00BE66BF" w:rsidRPr="00BE66BF" w:rsidRDefault="00BE66BF" w:rsidP="00BE66BF">
      <w:pPr>
        <w:pStyle w:val="Nadpis2"/>
      </w:pPr>
      <w:r w:rsidRPr="00BE66BF">
        <w:t>Strany se dohodly, že v případě sporů týkajících se závazků z této Smlouvy nebo týkajících se právních vztahů, které vznikly v souvislosti s touto Smlouvou, vyvinou přiměřené úsilí řešit tyto spory vzájemnou dohodou. K rozhodování sporů týkajících se závazků z této Smlouvy nebo týkajících se právních vztahů, které vznikly v souvislosti s touto Smlouvou (včetně závazků k náhradě škody vzniklé porušením povinností dle této Smlouvy nebo k vydání bezdůvodného obohacení), jsou pravomocné soudy České republiky. Pravomoc jiných soudů se nepřipouští.</w:t>
      </w:r>
    </w:p>
    <w:p w14:paraId="4F18F670" w14:textId="77777777" w:rsidR="00BE66BF" w:rsidRPr="00BE66BF" w:rsidRDefault="00BE66BF" w:rsidP="00BE66BF">
      <w:pPr>
        <w:pStyle w:val="Nadpis2"/>
      </w:pPr>
      <w:r w:rsidRPr="00BE66BF">
        <w:t>Pokud vyjde najevo, že některé ustanovení této Smlouvy je nebo se stalo neplatným, v rozporu s vůlí stran této Smlouvy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Strany této Smlouvy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3D38E240" w14:textId="77777777" w:rsidR="00BE66BF" w:rsidRPr="00BE66BF" w:rsidRDefault="00BE66BF" w:rsidP="00BE66BF">
      <w:pPr>
        <w:pStyle w:val="Nadpis2"/>
      </w:pPr>
      <w:r w:rsidRPr="00BE66BF">
        <w:t>Smlouvu lze měnit pouze písemně. Rovněž dohoda, kterou zaniká závazek z této Smlouvy, musí být uzavřena pouze v písemné formě. Smlouva se vyhotovuje ve dvou stejnopisech, z nichž každá Strana obdrží po jednom.</w:t>
      </w:r>
    </w:p>
    <w:p w14:paraId="54B29F5E" w14:textId="77777777" w:rsidR="00BE66BF" w:rsidRPr="00BE66BF" w:rsidRDefault="003878BD" w:rsidP="00BE66BF">
      <w:pPr>
        <w:pStyle w:val="Nadpis2"/>
      </w:pPr>
      <w:r w:rsidRPr="00BE66BF">
        <w:rPr>
          <w:color w:val="000000"/>
        </w:rPr>
        <w:t xml:space="preserve">Tato Smlouva je uzavřena 2 vyhotoveních, z nichž </w:t>
      </w:r>
      <w:r w:rsidR="00BE66BF" w:rsidRPr="00BE66BF">
        <w:rPr>
          <w:color w:val="000000"/>
        </w:rPr>
        <w:t>každá Strana obdrží po jednom.</w:t>
      </w:r>
    </w:p>
    <w:p w14:paraId="71519C99" w14:textId="77777777" w:rsidR="00BE66BF" w:rsidRPr="00BE66BF" w:rsidRDefault="00BE66BF" w:rsidP="00BE66BF">
      <w:pPr>
        <w:pStyle w:val="Nadpis2"/>
      </w:pPr>
      <w:r w:rsidRPr="00BE66BF">
        <w:rPr>
          <w:color w:val="000000"/>
        </w:rPr>
        <w:t>Tato Smlouva nabývá účinnosti okamžikem jejího podpisu poslední Smluvní stranou.</w:t>
      </w:r>
    </w:p>
    <w:p w14:paraId="77ED6644" w14:textId="652F7557" w:rsidR="000E601F" w:rsidRPr="00BE66BF" w:rsidRDefault="00BE66BF" w:rsidP="00BE66BF">
      <w:pPr>
        <w:pStyle w:val="Nadpis2"/>
        <w:spacing w:after="600"/>
      </w:pPr>
      <w:r w:rsidRPr="00BE66BF">
        <w:rPr>
          <w:color w:val="000000"/>
        </w:rPr>
        <w:t>S</w:t>
      </w:r>
      <w:r w:rsidR="003878BD" w:rsidRPr="00BE66BF">
        <w:rPr>
          <w:color w:val="000000"/>
        </w:rPr>
        <w:t>trany tímto výslovně prohlašují, že si tuto Smlouvu před jejím podpisem přečetly, že byla uzavřena po vzájemném projednání a že vyjadřuje jejich pravou a svobodnou vůli, na důkaz čehož připojují níže své podpisy.</w:t>
      </w:r>
    </w:p>
    <w:tbl>
      <w:tblPr>
        <w:tblStyle w:val="Mkatabulky"/>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1372"/>
        <w:gridCol w:w="3923"/>
      </w:tblGrid>
      <w:tr w:rsidR="00700E0D" w:rsidRPr="00BE66BF" w14:paraId="7260C28B" w14:textId="77777777" w:rsidTr="00A545B9">
        <w:tc>
          <w:tcPr>
            <w:tcW w:w="3923" w:type="dxa"/>
            <w:tcBorders>
              <w:bottom w:val="dotted" w:sz="4" w:space="0" w:color="auto"/>
            </w:tcBorders>
          </w:tcPr>
          <w:p w14:paraId="4CF5E696" w14:textId="330EDF13" w:rsidR="00700E0D" w:rsidRPr="00BE66BF" w:rsidRDefault="00700E0D" w:rsidP="00BE66BF">
            <w:pPr>
              <w:pStyle w:val="Nadpis2"/>
              <w:numPr>
                <w:ilvl w:val="0"/>
                <w:numId w:val="0"/>
              </w:numPr>
              <w:spacing w:after="1200"/>
            </w:pPr>
            <w:r w:rsidRPr="00BE66BF">
              <w:t>V</w:t>
            </w:r>
            <w:r w:rsidR="00A6396A">
              <w:t xml:space="preserve"> Praze </w:t>
            </w:r>
            <w:r w:rsidRPr="00BE66BF">
              <w:t xml:space="preserve">dne </w:t>
            </w:r>
            <w:r w:rsidR="00700B9A">
              <w:t>……</w:t>
            </w:r>
            <w:proofErr w:type="gramStart"/>
            <w:r w:rsidR="00700B9A">
              <w:t>……</w:t>
            </w:r>
            <w:r w:rsidR="00217744">
              <w:t>.202</w:t>
            </w:r>
            <w:r w:rsidR="00700B9A">
              <w:t>….</w:t>
            </w:r>
            <w:proofErr w:type="gramEnd"/>
            <w:r w:rsidR="00700B9A">
              <w:t>.</w:t>
            </w:r>
          </w:p>
        </w:tc>
        <w:tc>
          <w:tcPr>
            <w:tcW w:w="1372" w:type="dxa"/>
          </w:tcPr>
          <w:p w14:paraId="109BF6F1" w14:textId="77777777" w:rsidR="00700E0D" w:rsidRPr="00BE66BF" w:rsidRDefault="00700E0D" w:rsidP="00BE66BF">
            <w:pPr>
              <w:pStyle w:val="Nadpis2"/>
              <w:numPr>
                <w:ilvl w:val="0"/>
                <w:numId w:val="0"/>
              </w:numPr>
              <w:ind w:left="567"/>
            </w:pPr>
          </w:p>
        </w:tc>
        <w:tc>
          <w:tcPr>
            <w:tcW w:w="3923" w:type="dxa"/>
            <w:tcBorders>
              <w:bottom w:val="dotted" w:sz="4" w:space="0" w:color="auto"/>
            </w:tcBorders>
          </w:tcPr>
          <w:p w14:paraId="12581BA2" w14:textId="38923CC1" w:rsidR="00700E0D" w:rsidRPr="00BE66BF" w:rsidRDefault="00700E0D" w:rsidP="00BE66BF">
            <w:pPr>
              <w:pStyle w:val="Nadpis2"/>
              <w:numPr>
                <w:ilvl w:val="0"/>
                <w:numId w:val="0"/>
              </w:numPr>
            </w:pPr>
            <w:r w:rsidRPr="00BE66BF">
              <w:t xml:space="preserve">V </w:t>
            </w:r>
            <w:r w:rsidR="00A6396A">
              <w:t xml:space="preserve">Praze </w:t>
            </w:r>
            <w:r w:rsidRPr="00BE66BF">
              <w:t>dne</w:t>
            </w:r>
            <w:r w:rsidR="00217744">
              <w:t xml:space="preserve"> </w:t>
            </w:r>
            <w:r w:rsidR="00700B9A">
              <w:t>……</w:t>
            </w:r>
            <w:proofErr w:type="gramStart"/>
            <w:r w:rsidR="00700B9A">
              <w:t>…….</w:t>
            </w:r>
            <w:proofErr w:type="gramEnd"/>
            <w:r w:rsidR="00217744">
              <w:t>.</w:t>
            </w:r>
            <w:proofErr w:type="gramStart"/>
            <w:r w:rsidR="00217744">
              <w:t>202</w:t>
            </w:r>
            <w:r w:rsidR="00700B9A">
              <w:t>….</w:t>
            </w:r>
            <w:proofErr w:type="gramEnd"/>
            <w:r w:rsidR="00700B9A">
              <w:t>.</w:t>
            </w:r>
          </w:p>
          <w:p w14:paraId="5ABA4580" w14:textId="77777777" w:rsidR="006044B1" w:rsidRPr="00BE66BF" w:rsidRDefault="006044B1" w:rsidP="00BE66BF">
            <w:pPr>
              <w:pStyle w:val="Nadpis2"/>
              <w:numPr>
                <w:ilvl w:val="0"/>
                <w:numId w:val="0"/>
              </w:numPr>
            </w:pPr>
          </w:p>
          <w:p w14:paraId="4A5D24FC" w14:textId="77777777" w:rsidR="006044B1" w:rsidRPr="00BE66BF" w:rsidRDefault="006044B1" w:rsidP="00BE66BF">
            <w:pPr>
              <w:pStyle w:val="Nadpis2"/>
              <w:numPr>
                <w:ilvl w:val="0"/>
                <w:numId w:val="0"/>
              </w:numPr>
            </w:pPr>
          </w:p>
        </w:tc>
      </w:tr>
      <w:tr w:rsidR="00700E0D" w:rsidRPr="00BE66BF" w14:paraId="3E3ACB2D" w14:textId="77777777" w:rsidTr="00A545B9">
        <w:tc>
          <w:tcPr>
            <w:tcW w:w="3923" w:type="dxa"/>
            <w:tcBorders>
              <w:top w:val="dotted" w:sz="4" w:space="0" w:color="auto"/>
            </w:tcBorders>
          </w:tcPr>
          <w:p w14:paraId="3146A66F" w14:textId="504B7055" w:rsidR="00BE66BF" w:rsidRDefault="003E244C" w:rsidP="00BE66BF">
            <w:pPr>
              <w:spacing w:before="60" w:line="276" w:lineRule="auto"/>
              <w:jc w:val="center"/>
              <w:rPr>
                <w:b/>
                <w:sz w:val="22"/>
                <w:szCs w:val="22"/>
              </w:rPr>
            </w:pPr>
            <w:r w:rsidRPr="003E244C">
              <w:rPr>
                <w:b/>
                <w:sz w:val="22"/>
                <w:szCs w:val="22"/>
              </w:rPr>
              <w:lastRenderedPageBreak/>
              <w:t xml:space="preserve">BANKEE </w:t>
            </w:r>
            <w:proofErr w:type="spellStart"/>
            <w:r w:rsidR="003D6E5D">
              <w:rPr>
                <w:b/>
                <w:sz w:val="22"/>
                <w:szCs w:val="22"/>
              </w:rPr>
              <w:t>Financial</w:t>
            </w:r>
            <w:proofErr w:type="spellEnd"/>
            <w:r w:rsidR="003D6E5D">
              <w:rPr>
                <w:b/>
                <w:sz w:val="22"/>
                <w:szCs w:val="22"/>
              </w:rPr>
              <w:t xml:space="preserve"> Services</w:t>
            </w:r>
            <w:r w:rsidRPr="003E244C">
              <w:rPr>
                <w:b/>
                <w:sz w:val="22"/>
                <w:szCs w:val="22"/>
              </w:rPr>
              <w:t xml:space="preserve"> s.r.o.</w:t>
            </w:r>
          </w:p>
          <w:p w14:paraId="738FA3A3" w14:textId="1A3B51D9" w:rsidR="00700E0D" w:rsidRPr="00BE66BF" w:rsidRDefault="003D6E5D" w:rsidP="00BE66BF">
            <w:pPr>
              <w:spacing w:line="276" w:lineRule="auto"/>
              <w:jc w:val="center"/>
              <w:rPr>
                <w:rFonts w:asciiTheme="minorHAnsi" w:hAnsiTheme="minorHAnsi" w:cstheme="minorHAnsi"/>
                <w:sz w:val="22"/>
                <w:szCs w:val="22"/>
              </w:rPr>
            </w:pPr>
            <w:r>
              <w:rPr>
                <w:rFonts w:asciiTheme="minorHAnsi" w:hAnsiTheme="minorHAnsi" w:cstheme="minorHAnsi"/>
                <w:sz w:val="22"/>
                <w:szCs w:val="22"/>
              </w:rPr>
              <w:t>Patrik Vlášek</w:t>
            </w:r>
            <w:r w:rsidR="003E244C">
              <w:rPr>
                <w:rFonts w:asciiTheme="minorHAnsi" w:hAnsiTheme="minorHAnsi" w:cstheme="minorHAnsi"/>
                <w:sz w:val="22"/>
                <w:szCs w:val="22"/>
              </w:rPr>
              <w:t xml:space="preserve"> </w:t>
            </w:r>
            <w:r w:rsidR="00745D2B">
              <w:rPr>
                <w:rFonts w:asciiTheme="minorHAnsi" w:hAnsiTheme="minorHAnsi" w:cstheme="minorHAnsi"/>
                <w:sz w:val="22"/>
                <w:szCs w:val="22"/>
              </w:rPr>
              <w:t>–</w:t>
            </w:r>
            <w:r w:rsidR="003E244C">
              <w:rPr>
                <w:rFonts w:asciiTheme="minorHAnsi" w:hAnsiTheme="minorHAnsi" w:cstheme="minorHAnsi"/>
                <w:sz w:val="22"/>
                <w:szCs w:val="22"/>
              </w:rPr>
              <w:t xml:space="preserve"> jednatel</w:t>
            </w:r>
          </w:p>
        </w:tc>
        <w:tc>
          <w:tcPr>
            <w:tcW w:w="1372" w:type="dxa"/>
          </w:tcPr>
          <w:p w14:paraId="6885A8D6" w14:textId="77777777" w:rsidR="00700E0D" w:rsidRPr="00BE66BF" w:rsidRDefault="00700E0D" w:rsidP="00BE66BF">
            <w:pPr>
              <w:pStyle w:val="Nadpis2"/>
              <w:numPr>
                <w:ilvl w:val="0"/>
                <w:numId w:val="0"/>
              </w:numPr>
              <w:spacing w:after="0"/>
              <w:ind w:left="567"/>
            </w:pPr>
          </w:p>
        </w:tc>
        <w:tc>
          <w:tcPr>
            <w:tcW w:w="3923" w:type="dxa"/>
            <w:tcBorders>
              <w:top w:val="dotted" w:sz="4" w:space="0" w:color="auto"/>
            </w:tcBorders>
          </w:tcPr>
          <w:p w14:paraId="372895A6" w14:textId="1C47E4F2" w:rsidR="00700E0D" w:rsidRPr="008A38A9" w:rsidRDefault="00700B9A" w:rsidP="00A6396A">
            <w:pPr>
              <w:pStyle w:val="Nadpis2"/>
              <w:numPr>
                <w:ilvl w:val="0"/>
                <w:numId w:val="0"/>
              </w:numPr>
              <w:spacing w:before="60" w:after="0"/>
              <w:ind w:left="567" w:hanging="567"/>
              <w:rPr>
                <w:b/>
              </w:rPr>
            </w:pPr>
            <w:r>
              <w:rPr>
                <w:b/>
              </w:rPr>
              <w:t>………………….</w:t>
            </w:r>
          </w:p>
          <w:p w14:paraId="18D78E59" w14:textId="785586AE" w:rsidR="00BE66BF" w:rsidRDefault="00700B9A" w:rsidP="00A6396A">
            <w:pPr>
              <w:pStyle w:val="Nadpis2"/>
              <w:numPr>
                <w:ilvl w:val="0"/>
                <w:numId w:val="0"/>
              </w:numPr>
              <w:spacing w:after="0"/>
              <w:ind w:left="567" w:hanging="567"/>
            </w:pPr>
            <w:r>
              <w:t>………………………………</w:t>
            </w:r>
          </w:p>
          <w:p w14:paraId="6AD759AB" w14:textId="77777777" w:rsidR="00A6396A" w:rsidRDefault="00A6396A" w:rsidP="00A6396A">
            <w:pPr>
              <w:pStyle w:val="Nadpis2"/>
              <w:numPr>
                <w:ilvl w:val="0"/>
                <w:numId w:val="0"/>
              </w:numPr>
              <w:spacing w:after="0"/>
              <w:ind w:left="567" w:hanging="567"/>
            </w:pPr>
          </w:p>
          <w:p w14:paraId="764D1547" w14:textId="77777777" w:rsidR="00A6396A" w:rsidRDefault="00A6396A" w:rsidP="00A6396A">
            <w:pPr>
              <w:pStyle w:val="Nadpis2"/>
              <w:numPr>
                <w:ilvl w:val="0"/>
                <w:numId w:val="0"/>
              </w:numPr>
              <w:spacing w:after="0"/>
              <w:ind w:left="567" w:hanging="567"/>
            </w:pPr>
          </w:p>
          <w:p w14:paraId="6BCDD346" w14:textId="77777777" w:rsidR="00A6396A" w:rsidRDefault="00A6396A" w:rsidP="00A6396A">
            <w:pPr>
              <w:pStyle w:val="Nadpis2"/>
              <w:numPr>
                <w:ilvl w:val="0"/>
                <w:numId w:val="0"/>
              </w:numPr>
              <w:spacing w:after="0"/>
              <w:ind w:left="567" w:hanging="567"/>
            </w:pPr>
          </w:p>
          <w:p w14:paraId="64AB891A" w14:textId="1233B728" w:rsidR="00A6396A" w:rsidRDefault="00A6396A" w:rsidP="00A6396A">
            <w:pPr>
              <w:pStyle w:val="Nadpis2"/>
              <w:numPr>
                <w:ilvl w:val="0"/>
                <w:numId w:val="0"/>
              </w:numPr>
              <w:spacing w:after="0"/>
              <w:ind w:left="567" w:hanging="567"/>
            </w:pPr>
            <w:r>
              <w:t xml:space="preserve">V Praze dne </w:t>
            </w:r>
            <w:r w:rsidR="00700B9A">
              <w:t>…………..</w:t>
            </w:r>
            <w:r>
              <w:t>.202</w:t>
            </w:r>
            <w:r w:rsidR="00700B9A">
              <w:t>……</w:t>
            </w:r>
          </w:p>
          <w:p w14:paraId="57AD38E4" w14:textId="77777777" w:rsidR="00A6396A" w:rsidRDefault="00A6396A" w:rsidP="00A6396A">
            <w:pPr>
              <w:pStyle w:val="Nadpis2"/>
              <w:numPr>
                <w:ilvl w:val="0"/>
                <w:numId w:val="0"/>
              </w:numPr>
              <w:spacing w:after="0"/>
              <w:ind w:left="567" w:hanging="567"/>
            </w:pPr>
          </w:p>
          <w:p w14:paraId="77935922" w14:textId="77777777" w:rsidR="00A6396A" w:rsidRDefault="00A6396A" w:rsidP="00A6396A">
            <w:pPr>
              <w:pStyle w:val="Nadpis2"/>
              <w:numPr>
                <w:ilvl w:val="0"/>
                <w:numId w:val="0"/>
              </w:numPr>
              <w:spacing w:after="0"/>
              <w:ind w:left="567" w:hanging="567"/>
            </w:pPr>
          </w:p>
          <w:p w14:paraId="335CEA51" w14:textId="77777777" w:rsidR="00A6396A" w:rsidRDefault="00A6396A" w:rsidP="00A6396A">
            <w:pPr>
              <w:pStyle w:val="Nadpis2"/>
              <w:numPr>
                <w:ilvl w:val="0"/>
                <w:numId w:val="0"/>
              </w:numPr>
              <w:spacing w:after="0"/>
              <w:ind w:left="567" w:hanging="567"/>
            </w:pPr>
          </w:p>
          <w:p w14:paraId="09718721" w14:textId="77777777" w:rsidR="00A6396A" w:rsidRDefault="00163C9E" w:rsidP="00163C9E">
            <w:pPr>
              <w:pStyle w:val="Nadpis2"/>
              <w:numPr>
                <w:ilvl w:val="0"/>
                <w:numId w:val="0"/>
              </w:numPr>
              <w:spacing w:after="0"/>
            </w:pPr>
            <w:r>
              <w:t>………………………………………………………………</w:t>
            </w:r>
          </w:p>
          <w:p w14:paraId="6AAB070F" w14:textId="5F2F5DD9" w:rsidR="00163C9E" w:rsidRPr="00BE66BF" w:rsidRDefault="00700B9A" w:rsidP="00163C9E">
            <w:pPr>
              <w:pStyle w:val="Nadpis2"/>
              <w:numPr>
                <w:ilvl w:val="0"/>
                <w:numId w:val="0"/>
              </w:numPr>
              <w:spacing w:after="0"/>
            </w:pPr>
            <w:r>
              <w:t>…………………………..</w:t>
            </w:r>
          </w:p>
        </w:tc>
      </w:tr>
    </w:tbl>
    <w:p w14:paraId="54F967B6" w14:textId="77777777" w:rsidR="00C528BC" w:rsidRPr="00B06B9E" w:rsidRDefault="00C528BC" w:rsidP="006212FF">
      <w:pPr>
        <w:pStyle w:val="SML11"/>
        <w:numPr>
          <w:ilvl w:val="0"/>
          <w:numId w:val="0"/>
        </w:numPr>
        <w:spacing w:before="0" w:line="276" w:lineRule="auto"/>
        <w:ind w:left="720"/>
        <w:rPr>
          <w:rFonts w:asciiTheme="minorHAnsi" w:hAnsiTheme="minorHAnsi" w:cstheme="minorHAnsi"/>
          <w:b/>
          <w:bCs w:val="0"/>
          <w:color w:val="EE0000"/>
          <w:sz w:val="22"/>
          <w:szCs w:val="22"/>
        </w:rPr>
      </w:pPr>
    </w:p>
    <w:sectPr w:rsidR="00C528BC" w:rsidRPr="00B06B9E" w:rsidSect="00B143C6">
      <w:headerReference w:type="even" r:id="rId12"/>
      <w:footerReference w:type="even" r:id="rId13"/>
      <w:footerReference w:type="default" r:id="rId14"/>
      <w:head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A76C" w14:textId="77777777" w:rsidR="005622CF" w:rsidRDefault="005622CF" w:rsidP="00E15FAD">
      <w:r>
        <w:separator/>
      </w:r>
    </w:p>
  </w:endnote>
  <w:endnote w:type="continuationSeparator" w:id="0">
    <w:p w14:paraId="74C7A7DD" w14:textId="77777777" w:rsidR="005622CF" w:rsidRDefault="005622CF" w:rsidP="00E1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429D" w14:textId="77777777" w:rsidR="00AD3FB4" w:rsidRDefault="00546C3A" w:rsidP="00E15FA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65676175"/>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276C631" w14:textId="286E500A" w:rsidR="00B46B7A" w:rsidRPr="00213CD5" w:rsidRDefault="00B46B7A">
            <w:pPr>
              <w:pStyle w:val="Zpat"/>
              <w:jc w:val="right"/>
              <w:rPr>
                <w:sz w:val="22"/>
                <w:szCs w:val="22"/>
              </w:rPr>
            </w:pPr>
            <w:r w:rsidRPr="00213CD5">
              <w:rPr>
                <w:sz w:val="22"/>
                <w:szCs w:val="22"/>
              </w:rPr>
              <w:t>Str</w:t>
            </w:r>
            <w:r w:rsidR="009D3183" w:rsidRPr="00213CD5">
              <w:rPr>
                <w:sz w:val="22"/>
                <w:szCs w:val="22"/>
              </w:rPr>
              <w:t>ana</w:t>
            </w:r>
            <w:r w:rsidRPr="00213CD5">
              <w:rPr>
                <w:sz w:val="22"/>
                <w:szCs w:val="22"/>
              </w:rPr>
              <w:t xml:space="preserve"> </w:t>
            </w:r>
            <w:r w:rsidR="00EA7B36" w:rsidRPr="00213CD5">
              <w:rPr>
                <w:b/>
                <w:bCs/>
                <w:sz w:val="22"/>
                <w:szCs w:val="22"/>
              </w:rPr>
              <w:fldChar w:fldCharType="begin"/>
            </w:r>
            <w:r w:rsidRPr="00213CD5">
              <w:rPr>
                <w:b/>
                <w:bCs/>
                <w:sz w:val="22"/>
                <w:szCs w:val="22"/>
              </w:rPr>
              <w:instrText>PAGE</w:instrText>
            </w:r>
            <w:r w:rsidR="00EA7B36" w:rsidRPr="00213CD5">
              <w:rPr>
                <w:b/>
                <w:bCs/>
                <w:sz w:val="22"/>
                <w:szCs w:val="22"/>
              </w:rPr>
              <w:fldChar w:fldCharType="separate"/>
            </w:r>
            <w:r w:rsidR="005412CC" w:rsidRPr="00213CD5">
              <w:rPr>
                <w:b/>
                <w:bCs/>
                <w:noProof/>
                <w:sz w:val="22"/>
                <w:szCs w:val="22"/>
              </w:rPr>
              <w:t>1</w:t>
            </w:r>
            <w:r w:rsidR="00EA7B36" w:rsidRPr="00213CD5">
              <w:rPr>
                <w:b/>
                <w:bCs/>
                <w:sz w:val="22"/>
                <w:szCs w:val="22"/>
              </w:rPr>
              <w:fldChar w:fldCharType="end"/>
            </w:r>
            <w:r w:rsidRPr="00213CD5">
              <w:rPr>
                <w:sz w:val="22"/>
                <w:szCs w:val="22"/>
              </w:rPr>
              <w:t xml:space="preserve"> z </w:t>
            </w:r>
            <w:r w:rsidR="00EA7B36" w:rsidRPr="00213CD5">
              <w:rPr>
                <w:b/>
                <w:bCs/>
                <w:sz w:val="22"/>
                <w:szCs w:val="22"/>
              </w:rPr>
              <w:fldChar w:fldCharType="begin"/>
            </w:r>
            <w:r w:rsidRPr="00213CD5">
              <w:rPr>
                <w:b/>
                <w:bCs/>
                <w:sz w:val="22"/>
                <w:szCs w:val="22"/>
              </w:rPr>
              <w:instrText>NUMPAGES</w:instrText>
            </w:r>
            <w:r w:rsidR="00EA7B36" w:rsidRPr="00213CD5">
              <w:rPr>
                <w:b/>
                <w:bCs/>
                <w:sz w:val="22"/>
                <w:szCs w:val="22"/>
              </w:rPr>
              <w:fldChar w:fldCharType="separate"/>
            </w:r>
            <w:r w:rsidR="005412CC" w:rsidRPr="00213CD5">
              <w:rPr>
                <w:b/>
                <w:bCs/>
                <w:noProof/>
                <w:sz w:val="22"/>
                <w:szCs w:val="22"/>
              </w:rPr>
              <w:t>4</w:t>
            </w:r>
            <w:r w:rsidR="00EA7B36" w:rsidRPr="00213CD5">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D880" w14:textId="77777777" w:rsidR="005622CF" w:rsidRDefault="005622CF" w:rsidP="00E15FAD">
      <w:r>
        <w:separator/>
      </w:r>
    </w:p>
  </w:footnote>
  <w:footnote w:type="continuationSeparator" w:id="0">
    <w:p w14:paraId="4FBB7728" w14:textId="77777777" w:rsidR="005622CF" w:rsidRDefault="005622CF" w:rsidP="00E1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B27E" w14:textId="77777777" w:rsidR="00730783" w:rsidRDefault="00000000" w:rsidP="00E15FAD">
    <w:pPr>
      <w:pStyle w:val="Zhlav"/>
    </w:pPr>
    <w:r>
      <w:rPr>
        <w:noProof/>
        <w:lang w:eastAsia="en-US"/>
      </w:rPr>
      <w:pict w14:anchorId="4A4E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4" o:spid="_x0000_s1026" type="#_x0000_t136" alt="" style="position:absolute;left:0;text-align:left;margin-left:0;margin-top:0;width:581.15pt;height:58.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ůvěrné, PrimeCell, představenst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EF5B" w14:textId="77777777" w:rsidR="00730783" w:rsidRDefault="00000000" w:rsidP="00E15FAD">
    <w:pPr>
      <w:pStyle w:val="Zhlav"/>
    </w:pPr>
    <w:r>
      <w:rPr>
        <w:noProof/>
        <w:lang w:eastAsia="en-US"/>
      </w:rPr>
      <w:pict w14:anchorId="303BD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3" o:spid="_x0000_s1025" type="#_x0000_t136" alt="" style="position:absolute;left:0;text-align:left;margin-left:0;margin-top:0;width:581.15pt;height:58.1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ůvěrné, PrimeCell, představenst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B0F"/>
    <w:multiLevelType w:val="hybridMultilevel"/>
    <w:tmpl w:val="C41AA8E8"/>
    <w:lvl w:ilvl="0" w:tplc="47D63882">
      <w:start w:val="1"/>
      <w:numFmt w:val="lowerRoman"/>
      <w:pStyle w:val="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590989"/>
    <w:multiLevelType w:val="hybridMultilevel"/>
    <w:tmpl w:val="BE623A3C"/>
    <w:lvl w:ilvl="0" w:tplc="C1B840E2">
      <w:start w:val="1"/>
      <w:numFmt w:val="upperRoman"/>
      <w:pStyle w:val="Styl1iii"/>
      <w:lvlText w:val="%1."/>
      <w:lvlJc w:val="right"/>
      <w:pPr>
        <w:ind w:left="720" w:hanging="360"/>
      </w:pPr>
    </w:lvl>
    <w:lvl w:ilvl="1" w:tplc="04050019">
      <w:start w:val="1"/>
      <w:numFmt w:val="lowerLetter"/>
      <w:pStyle w:val="Styl1iii"/>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785D48"/>
    <w:multiLevelType w:val="multilevel"/>
    <w:tmpl w:val="706A2E54"/>
    <w:lvl w:ilvl="0">
      <w:start w:val="1"/>
      <w:numFmt w:val="decimal"/>
      <w:pStyle w:val="SML1"/>
      <w:lvlText w:val="%1."/>
      <w:lvlJc w:val="left"/>
      <w:pPr>
        <w:ind w:left="360" w:hanging="360"/>
      </w:pPr>
      <w:rPr>
        <w:rFonts w:hint="default"/>
      </w:rPr>
    </w:lvl>
    <w:lvl w:ilvl="1">
      <w:start w:val="1"/>
      <w:numFmt w:val="decimal"/>
      <w:pStyle w:val="SML11"/>
      <w:lvlText w:val="%1.%2."/>
      <w:lvlJc w:val="left"/>
      <w:pPr>
        <w:ind w:left="680" w:hanging="680"/>
      </w:pPr>
      <w:rPr>
        <w:rFonts w:hint="default"/>
        <w:b w:val="0"/>
        <w:bCs/>
        <w:sz w:val="22"/>
        <w:szCs w:val="22"/>
      </w:rPr>
    </w:lvl>
    <w:lvl w:ilvl="2">
      <w:start w:val="1"/>
      <w:numFmt w:val="lowerLetter"/>
      <w:pStyle w:val="SML111"/>
      <w:lvlText w:val="%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B738AF"/>
    <w:multiLevelType w:val="multilevel"/>
    <w:tmpl w:val="1A5A710E"/>
    <w:lvl w:ilvl="0">
      <w:start w:val="1"/>
      <w:numFmt w:val="decimal"/>
      <w:lvlText w:val="%1."/>
      <w:lvlJc w:val="left"/>
      <w:pPr>
        <w:tabs>
          <w:tab w:val="num" w:pos="709"/>
        </w:tabs>
        <w:ind w:left="709" w:hanging="709"/>
      </w:pPr>
      <w:rPr>
        <w:sz w:val="24"/>
        <w:szCs w:val="22"/>
      </w:rPr>
    </w:lvl>
    <w:lvl w:ilvl="1">
      <w:start w:val="1"/>
      <w:numFmt w:val="decimal"/>
      <w:lvlText w:val="%1.%2."/>
      <w:lvlJc w:val="left"/>
      <w:pPr>
        <w:tabs>
          <w:tab w:val="num" w:pos="709"/>
        </w:tabs>
        <w:ind w:left="709" w:hanging="709"/>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lvlText w:val=""/>
      <w:lvlJc w:val="left"/>
      <w:pPr>
        <w:tabs>
          <w:tab w:val="num" w:pos="788"/>
        </w:tabs>
        <w:ind w:left="788" w:hanging="504"/>
      </w:pPr>
      <w:rPr>
        <w:rFonts w:ascii="Symbol" w:hAnsi="Symbol" w:hint="default"/>
        <w:b w:val="0"/>
        <w:i w:val="0"/>
        <w:sz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5871E3A"/>
    <w:multiLevelType w:val="hybridMultilevel"/>
    <w:tmpl w:val="F9A014B2"/>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6A6696"/>
    <w:multiLevelType w:val="hybridMultilevel"/>
    <w:tmpl w:val="A56219D4"/>
    <w:lvl w:ilvl="0" w:tplc="43CC4B34">
      <w:start w:val="1"/>
      <w:numFmt w:val="upperRoman"/>
      <w:pStyle w:val="Styl1I"/>
      <w:lvlText w:val="%1."/>
      <w:lvlJc w:val="right"/>
      <w:pPr>
        <w:ind w:left="1080" w:hanging="360"/>
      </w:pPr>
    </w:lvl>
    <w:lvl w:ilvl="1" w:tplc="04050019">
      <w:start w:val="1"/>
      <w:numFmt w:val="lowerLetter"/>
      <w:pStyle w:val="Styl1I"/>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50240DF"/>
    <w:multiLevelType w:val="multilevel"/>
    <w:tmpl w:val="9F040CE4"/>
    <w:lvl w:ilvl="0">
      <w:start w:val="1"/>
      <w:numFmt w:val="decimal"/>
      <w:pStyle w:val="Nadpis1"/>
      <w:lvlText w:val="%1."/>
      <w:lvlJc w:val="left"/>
      <w:pPr>
        <w:tabs>
          <w:tab w:val="num" w:pos="360"/>
        </w:tabs>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lvlText w:val="%1.%2."/>
      <w:lvlJc w:val="left"/>
      <w:pPr>
        <w:tabs>
          <w:tab w:val="num" w:pos="792"/>
        </w:tabs>
        <w:ind w:left="792" w:hanging="432"/>
      </w:pPr>
      <w:rPr>
        <w:b w:val="0"/>
        <w:bCs/>
      </w:rPr>
    </w:lvl>
    <w:lvl w:ilvl="2">
      <w:start w:val="1"/>
      <w:numFmt w:val="lowerLetter"/>
      <w:pStyle w:val="Nadpis3"/>
      <w:lvlText w:val="%3."/>
      <w:lvlJc w:val="left"/>
      <w:pPr>
        <w:ind w:left="1080" w:hanging="360"/>
      </w:pPr>
    </w:lvl>
    <w:lvl w:ilvl="3">
      <w:start w:val="1"/>
      <w:numFmt w:val="decimal"/>
      <w:pStyle w:val="Nadpis4"/>
      <w:lvlText w:val="%1.%2.%3.%4."/>
      <w:lvlJc w:val="left"/>
      <w:pPr>
        <w:tabs>
          <w:tab w:val="num" w:pos="1800"/>
        </w:tabs>
        <w:ind w:left="1728" w:hanging="648"/>
      </w:pPr>
      <w:rPr>
        <w:rFonts w:asciiTheme="minorHAnsi" w:hAnsiTheme="minorHAnsi" w:hint="default"/>
        <w:b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143CA2"/>
    <w:multiLevelType w:val="multilevel"/>
    <w:tmpl w:val="935A8956"/>
    <w:lvl w:ilvl="0">
      <w:numFmt w:val="bullet"/>
      <w:lvlText w:val="-"/>
      <w:lvlJc w:val="left"/>
      <w:pPr>
        <w:ind w:left="1776" w:hanging="360"/>
      </w:pPr>
      <w:rPr>
        <w:rFonts w:ascii="Times New Roman" w:eastAsia="Times New Roman" w:hAnsi="Times New Roman" w:cs="Times New Roman"/>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w:eastAsia="Noto Sans" w:hAnsi="Noto Sans" w:cs="Noto Sans"/>
      </w:rPr>
    </w:lvl>
    <w:lvl w:ilvl="3">
      <w:start w:val="1"/>
      <w:numFmt w:val="bullet"/>
      <w:lvlText w:val="●"/>
      <w:lvlJc w:val="left"/>
      <w:pPr>
        <w:ind w:left="3936" w:hanging="360"/>
      </w:pPr>
      <w:rPr>
        <w:rFonts w:ascii="Noto Sans" w:eastAsia="Noto Sans" w:hAnsi="Noto Sans" w:cs="Noto San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w:eastAsia="Noto Sans" w:hAnsi="Noto Sans" w:cs="Noto Sans"/>
      </w:rPr>
    </w:lvl>
    <w:lvl w:ilvl="6">
      <w:start w:val="1"/>
      <w:numFmt w:val="bullet"/>
      <w:lvlText w:val="●"/>
      <w:lvlJc w:val="left"/>
      <w:pPr>
        <w:ind w:left="6096" w:hanging="360"/>
      </w:pPr>
      <w:rPr>
        <w:rFonts w:ascii="Noto Sans" w:eastAsia="Noto Sans" w:hAnsi="Noto Sans" w:cs="Noto San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w:eastAsia="Noto Sans" w:hAnsi="Noto Sans" w:cs="Noto Sans"/>
      </w:rPr>
    </w:lvl>
  </w:abstractNum>
  <w:abstractNum w:abstractNumId="9" w15:restartNumberingAfterBreak="0">
    <w:nsid w:val="6CF82C0D"/>
    <w:multiLevelType w:val="multilevel"/>
    <w:tmpl w:val="2A30BF0E"/>
    <w:lvl w:ilvl="0">
      <w:start w:val="1"/>
      <w:numFmt w:val="decimal"/>
      <w:pStyle w:val="Kapitola"/>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194FCD"/>
    <w:multiLevelType w:val="hybridMultilevel"/>
    <w:tmpl w:val="F5821B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44397244">
    <w:abstractNumId w:val="7"/>
  </w:num>
  <w:num w:numId="2" w16cid:durableId="565914872">
    <w:abstractNumId w:val="1"/>
  </w:num>
  <w:num w:numId="3" w16cid:durableId="293561089">
    <w:abstractNumId w:val="0"/>
  </w:num>
  <w:num w:numId="4" w16cid:durableId="1599799692">
    <w:abstractNumId w:val="6"/>
  </w:num>
  <w:num w:numId="5" w16cid:durableId="1148744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789924">
    <w:abstractNumId w:val="5"/>
  </w:num>
  <w:num w:numId="7" w16cid:durableId="836190855">
    <w:abstractNumId w:val="3"/>
  </w:num>
  <w:num w:numId="8" w16cid:durableId="1115951703">
    <w:abstractNumId w:val="4"/>
  </w:num>
  <w:num w:numId="9" w16cid:durableId="1962876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484203">
    <w:abstractNumId w:val="2"/>
  </w:num>
  <w:num w:numId="11" w16cid:durableId="285427090">
    <w:abstractNumId w:val="8"/>
  </w:num>
  <w:num w:numId="12" w16cid:durableId="21274302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TMxNDQztDCxMLdQ0lEKTi0uzszPAykwNKgFADTcMIstAAAA"/>
  </w:docVars>
  <w:rsids>
    <w:rsidRoot w:val="009D384A"/>
    <w:rsid w:val="0000297F"/>
    <w:rsid w:val="00006516"/>
    <w:rsid w:val="00011735"/>
    <w:rsid w:val="000134DD"/>
    <w:rsid w:val="00013F2B"/>
    <w:rsid w:val="00016351"/>
    <w:rsid w:val="00023539"/>
    <w:rsid w:val="00023B6E"/>
    <w:rsid w:val="000252F5"/>
    <w:rsid w:val="00027EBE"/>
    <w:rsid w:val="00027F95"/>
    <w:rsid w:val="00034790"/>
    <w:rsid w:val="00044F59"/>
    <w:rsid w:val="00045F7D"/>
    <w:rsid w:val="00046A82"/>
    <w:rsid w:val="00050F80"/>
    <w:rsid w:val="0005171A"/>
    <w:rsid w:val="000528C5"/>
    <w:rsid w:val="00055BCA"/>
    <w:rsid w:val="00057459"/>
    <w:rsid w:val="000575DB"/>
    <w:rsid w:val="00061DB9"/>
    <w:rsid w:val="00061E21"/>
    <w:rsid w:val="000628C3"/>
    <w:rsid w:val="00064674"/>
    <w:rsid w:val="00064A42"/>
    <w:rsid w:val="000672A6"/>
    <w:rsid w:val="0007246D"/>
    <w:rsid w:val="00074FF5"/>
    <w:rsid w:val="0007571E"/>
    <w:rsid w:val="00077EDC"/>
    <w:rsid w:val="000823EE"/>
    <w:rsid w:val="00091EA2"/>
    <w:rsid w:val="00092A36"/>
    <w:rsid w:val="00094834"/>
    <w:rsid w:val="000A12DE"/>
    <w:rsid w:val="000A29D3"/>
    <w:rsid w:val="000A5268"/>
    <w:rsid w:val="000A7B30"/>
    <w:rsid w:val="000B0DC5"/>
    <w:rsid w:val="000B70DB"/>
    <w:rsid w:val="000B73F3"/>
    <w:rsid w:val="000C3115"/>
    <w:rsid w:val="000C557D"/>
    <w:rsid w:val="000C6843"/>
    <w:rsid w:val="000D19D1"/>
    <w:rsid w:val="000D26BE"/>
    <w:rsid w:val="000D3410"/>
    <w:rsid w:val="000D69EE"/>
    <w:rsid w:val="000E1579"/>
    <w:rsid w:val="000E2526"/>
    <w:rsid w:val="000E3B6B"/>
    <w:rsid w:val="000E5065"/>
    <w:rsid w:val="000E5521"/>
    <w:rsid w:val="000E601F"/>
    <w:rsid w:val="000F0D9F"/>
    <w:rsid w:val="00104689"/>
    <w:rsid w:val="00113FDA"/>
    <w:rsid w:val="00115D4C"/>
    <w:rsid w:val="00117066"/>
    <w:rsid w:val="00117C7E"/>
    <w:rsid w:val="00131860"/>
    <w:rsid w:val="001374D4"/>
    <w:rsid w:val="00141333"/>
    <w:rsid w:val="00143F00"/>
    <w:rsid w:val="0015418D"/>
    <w:rsid w:val="0015577A"/>
    <w:rsid w:val="00155CAE"/>
    <w:rsid w:val="00160CE6"/>
    <w:rsid w:val="00160DF1"/>
    <w:rsid w:val="00163C9E"/>
    <w:rsid w:val="00165A41"/>
    <w:rsid w:val="00166A6B"/>
    <w:rsid w:val="00172D87"/>
    <w:rsid w:val="00174C23"/>
    <w:rsid w:val="001820E9"/>
    <w:rsid w:val="00187B1E"/>
    <w:rsid w:val="00190B5C"/>
    <w:rsid w:val="00193243"/>
    <w:rsid w:val="00195106"/>
    <w:rsid w:val="00195B64"/>
    <w:rsid w:val="001A1A23"/>
    <w:rsid w:val="001A3FA6"/>
    <w:rsid w:val="001A6F21"/>
    <w:rsid w:val="001B02F3"/>
    <w:rsid w:val="001B0A91"/>
    <w:rsid w:val="001B7791"/>
    <w:rsid w:val="001C008E"/>
    <w:rsid w:val="001C19D9"/>
    <w:rsid w:val="001C6615"/>
    <w:rsid w:val="001C6F88"/>
    <w:rsid w:val="001D5A79"/>
    <w:rsid w:val="001D658D"/>
    <w:rsid w:val="001D6A7B"/>
    <w:rsid w:val="001D6BC6"/>
    <w:rsid w:val="001D7426"/>
    <w:rsid w:val="001E1F4D"/>
    <w:rsid w:val="001E5CF5"/>
    <w:rsid w:val="001F0D18"/>
    <w:rsid w:val="001F4B9A"/>
    <w:rsid w:val="00201AFB"/>
    <w:rsid w:val="00202C6C"/>
    <w:rsid w:val="00203A2B"/>
    <w:rsid w:val="00203E08"/>
    <w:rsid w:val="00204763"/>
    <w:rsid w:val="002075E3"/>
    <w:rsid w:val="002112CA"/>
    <w:rsid w:val="0021148A"/>
    <w:rsid w:val="00212957"/>
    <w:rsid w:val="00213CD5"/>
    <w:rsid w:val="00214B67"/>
    <w:rsid w:val="00217744"/>
    <w:rsid w:val="00220794"/>
    <w:rsid w:val="002207B9"/>
    <w:rsid w:val="00226B02"/>
    <w:rsid w:val="00227479"/>
    <w:rsid w:val="002331A7"/>
    <w:rsid w:val="0023674A"/>
    <w:rsid w:val="00240831"/>
    <w:rsid w:val="00240917"/>
    <w:rsid w:val="00242395"/>
    <w:rsid w:val="00244F4A"/>
    <w:rsid w:val="00247ABE"/>
    <w:rsid w:val="00247BFB"/>
    <w:rsid w:val="00251A98"/>
    <w:rsid w:val="00252BD5"/>
    <w:rsid w:val="002536E6"/>
    <w:rsid w:val="00257D9C"/>
    <w:rsid w:val="00260A36"/>
    <w:rsid w:val="0026379C"/>
    <w:rsid w:val="00265E36"/>
    <w:rsid w:val="00270F60"/>
    <w:rsid w:val="00271F5C"/>
    <w:rsid w:val="00277138"/>
    <w:rsid w:val="0028404D"/>
    <w:rsid w:val="002853EA"/>
    <w:rsid w:val="00290481"/>
    <w:rsid w:val="00290906"/>
    <w:rsid w:val="00291D00"/>
    <w:rsid w:val="00295731"/>
    <w:rsid w:val="002A6379"/>
    <w:rsid w:val="002A6EF0"/>
    <w:rsid w:val="002B04A4"/>
    <w:rsid w:val="002B23A9"/>
    <w:rsid w:val="002B2EAE"/>
    <w:rsid w:val="002B3547"/>
    <w:rsid w:val="002B372B"/>
    <w:rsid w:val="002B4A5F"/>
    <w:rsid w:val="002B664A"/>
    <w:rsid w:val="002C0C06"/>
    <w:rsid w:val="002C38FD"/>
    <w:rsid w:val="002C554D"/>
    <w:rsid w:val="002D017D"/>
    <w:rsid w:val="002D2CCA"/>
    <w:rsid w:val="002D72D1"/>
    <w:rsid w:val="002D7580"/>
    <w:rsid w:val="002E0233"/>
    <w:rsid w:val="002F09C1"/>
    <w:rsid w:val="002F4866"/>
    <w:rsid w:val="00302A21"/>
    <w:rsid w:val="0030470F"/>
    <w:rsid w:val="00305C3B"/>
    <w:rsid w:val="00306E5A"/>
    <w:rsid w:val="0030761F"/>
    <w:rsid w:val="0030793B"/>
    <w:rsid w:val="0031152A"/>
    <w:rsid w:val="00311A56"/>
    <w:rsid w:val="00312C74"/>
    <w:rsid w:val="003140FB"/>
    <w:rsid w:val="00315297"/>
    <w:rsid w:val="00316A97"/>
    <w:rsid w:val="00321512"/>
    <w:rsid w:val="00322A51"/>
    <w:rsid w:val="00326FDF"/>
    <w:rsid w:val="00331FE0"/>
    <w:rsid w:val="00334D1B"/>
    <w:rsid w:val="00336DBF"/>
    <w:rsid w:val="00337012"/>
    <w:rsid w:val="00340FA4"/>
    <w:rsid w:val="00346C1F"/>
    <w:rsid w:val="00347DFB"/>
    <w:rsid w:val="00352C9E"/>
    <w:rsid w:val="003576D4"/>
    <w:rsid w:val="00357C1D"/>
    <w:rsid w:val="00364CE2"/>
    <w:rsid w:val="003673EF"/>
    <w:rsid w:val="00373802"/>
    <w:rsid w:val="00373EAD"/>
    <w:rsid w:val="003751D1"/>
    <w:rsid w:val="00376E81"/>
    <w:rsid w:val="003816D5"/>
    <w:rsid w:val="00382555"/>
    <w:rsid w:val="00382FDF"/>
    <w:rsid w:val="00386601"/>
    <w:rsid w:val="003878BD"/>
    <w:rsid w:val="00387C0C"/>
    <w:rsid w:val="00393349"/>
    <w:rsid w:val="00393DCA"/>
    <w:rsid w:val="00395E0B"/>
    <w:rsid w:val="00396946"/>
    <w:rsid w:val="003A3A1D"/>
    <w:rsid w:val="003A585C"/>
    <w:rsid w:val="003A69D5"/>
    <w:rsid w:val="003A7361"/>
    <w:rsid w:val="003B3F87"/>
    <w:rsid w:val="003B435B"/>
    <w:rsid w:val="003B66E0"/>
    <w:rsid w:val="003C23E2"/>
    <w:rsid w:val="003C4240"/>
    <w:rsid w:val="003C480F"/>
    <w:rsid w:val="003D6E5D"/>
    <w:rsid w:val="003E13FC"/>
    <w:rsid w:val="003E244C"/>
    <w:rsid w:val="003E3997"/>
    <w:rsid w:val="003E75D6"/>
    <w:rsid w:val="003F0E74"/>
    <w:rsid w:val="003F2052"/>
    <w:rsid w:val="003F710D"/>
    <w:rsid w:val="00400313"/>
    <w:rsid w:val="0040096A"/>
    <w:rsid w:val="00400F63"/>
    <w:rsid w:val="00403F43"/>
    <w:rsid w:val="00406D7C"/>
    <w:rsid w:val="0041096A"/>
    <w:rsid w:val="004111FC"/>
    <w:rsid w:val="00420B9C"/>
    <w:rsid w:val="004213E2"/>
    <w:rsid w:val="00423D3C"/>
    <w:rsid w:val="0042419A"/>
    <w:rsid w:val="00433F2F"/>
    <w:rsid w:val="00447397"/>
    <w:rsid w:val="00450057"/>
    <w:rsid w:val="00451DD1"/>
    <w:rsid w:val="0045539A"/>
    <w:rsid w:val="004644B8"/>
    <w:rsid w:val="00464C98"/>
    <w:rsid w:val="00465F23"/>
    <w:rsid w:val="004662A2"/>
    <w:rsid w:val="00466F96"/>
    <w:rsid w:val="00471992"/>
    <w:rsid w:val="00476C3F"/>
    <w:rsid w:val="00480305"/>
    <w:rsid w:val="004819BA"/>
    <w:rsid w:val="00482350"/>
    <w:rsid w:val="00490D0F"/>
    <w:rsid w:val="004918B5"/>
    <w:rsid w:val="00492328"/>
    <w:rsid w:val="00496769"/>
    <w:rsid w:val="00496DE6"/>
    <w:rsid w:val="004A01A5"/>
    <w:rsid w:val="004A0AC1"/>
    <w:rsid w:val="004A352D"/>
    <w:rsid w:val="004A3C86"/>
    <w:rsid w:val="004A5A3C"/>
    <w:rsid w:val="004A760A"/>
    <w:rsid w:val="004B132A"/>
    <w:rsid w:val="004B5261"/>
    <w:rsid w:val="004C00EA"/>
    <w:rsid w:val="004C1DC6"/>
    <w:rsid w:val="004C415A"/>
    <w:rsid w:val="004C6095"/>
    <w:rsid w:val="004D023E"/>
    <w:rsid w:val="004D46C0"/>
    <w:rsid w:val="004D51F0"/>
    <w:rsid w:val="004E0D9B"/>
    <w:rsid w:val="004E28CE"/>
    <w:rsid w:val="004E584A"/>
    <w:rsid w:val="004F1263"/>
    <w:rsid w:val="004F34FA"/>
    <w:rsid w:val="004F3BBF"/>
    <w:rsid w:val="004F4E7E"/>
    <w:rsid w:val="004F5B3D"/>
    <w:rsid w:val="004F64E7"/>
    <w:rsid w:val="00504626"/>
    <w:rsid w:val="00506D15"/>
    <w:rsid w:val="00510FA4"/>
    <w:rsid w:val="00511939"/>
    <w:rsid w:val="0051405F"/>
    <w:rsid w:val="00515582"/>
    <w:rsid w:val="00517908"/>
    <w:rsid w:val="0052165C"/>
    <w:rsid w:val="00521F34"/>
    <w:rsid w:val="0052489A"/>
    <w:rsid w:val="00524B26"/>
    <w:rsid w:val="005267D2"/>
    <w:rsid w:val="00527C87"/>
    <w:rsid w:val="00527E30"/>
    <w:rsid w:val="0053166A"/>
    <w:rsid w:val="00532C07"/>
    <w:rsid w:val="00533E69"/>
    <w:rsid w:val="005412CC"/>
    <w:rsid w:val="005414CA"/>
    <w:rsid w:val="005433B3"/>
    <w:rsid w:val="00544969"/>
    <w:rsid w:val="00546C3A"/>
    <w:rsid w:val="005552B3"/>
    <w:rsid w:val="005569AE"/>
    <w:rsid w:val="00560C05"/>
    <w:rsid w:val="0056108E"/>
    <w:rsid w:val="005622CF"/>
    <w:rsid w:val="00566271"/>
    <w:rsid w:val="00566349"/>
    <w:rsid w:val="00566B53"/>
    <w:rsid w:val="00567B60"/>
    <w:rsid w:val="00571212"/>
    <w:rsid w:val="005756F9"/>
    <w:rsid w:val="00577EC8"/>
    <w:rsid w:val="005817BE"/>
    <w:rsid w:val="00581BD8"/>
    <w:rsid w:val="00583BF8"/>
    <w:rsid w:val="00585AFD"/>
    <w:rsid w:val="00587DAA"/>
    <w:rsid w:val="0059176D"/>
    <w:rsid w:val="005921C8"/>
    <w:rsid w:val="005922B3"/>
    <w:rsid w:val="00593EDD"/>
    <w:rsid w:val="00595966"/>
    <w:rsid w:val="00595B1C"/>
    <w:rsid w:val="005A0187"/>
    <w:rsid w:val="005A1176"/>
    <w:rsid w:val="005A1427"/>
    <w:rsid w:val="005A633A"/>
    <w:rsid w:val="005A78E6"/>
    <w:rsid w:val="005B021E"/>
    <w:rsid w:val="005B2EC7"/>
    <w:rsid w:val="005B36DB"/>
    <w:rsid w:val="005B3CFE"/>
    <w:rsid w:val="005B486B"/>
    <w:rsid w:val="005B6D8E"/>
    <w:rsid w:val="005C0902"/>
    <w:rsid w:val="005C1E96"/>
    <w:rsid w:val="005C7859"/>
    <w:rsid w:val="005D0397"/>
    <w:rsid w:val="005D1F99"/>
    <w:rsid w:val="005D2389"/>
    <w:rsid w:val="005E008E"/>
    <w:rsid w:val="005E0A44"/>
    <w:rsid w:val="005E0D3A"/>
    <w:rsid w:val="005E14AF"/>
    <w:rsid w:val="005E1A69"/>
    <w:rsid w:val="005E3432"/>
    <w:rsid w:val="005E4ECB"/>
    <w:rsid w:val="005E7486"/>
    <w:rsid w:val="005E7B78"/>
    <w:rsid w:val="005F57B0"/>
    <w:rsid w:val="00602463"/>
    <w:rsid w:val="0060366A"/>
    <w:rsid w:val="006044B1"/>
    <w:rsid w:val="006114E7"/>
    <w:rsid w:val="00612724"/>
    <w:rsid w:val="00616B78"/>
    <w:rsid w:val="006212FF"/>
    <w:rsid w:val="0062458C"/>
    <w:rsid w:val="0062484F"/>
    <w:rsid w:val="00625223"/>
    <w:rsid w:val="00625995"/>
    <w:rsid w:val="006333E5"/>
    <w:rsid w:val="006347D6"/>
    <w:rsid w:val="0064238F"/>
    <w:rsid w:val="00643B7A"/>
    <w:rsid w:val="0064552F"/>
    <w:rsid w:val="00652E0A"/>
    <w:rsid w:val="00654F25"/>
    <w:rsid w:val="00655BFF"/>
    <w:rsid w:val="00657D26"/>
    <w:rsid w:val="00664E07"/>
    <w:rsid w:val="00666C79"/>
    <w:rsid w:val="00671A68"/>
    <w:rsid w:val="0067741B"/>
    <w:rsid w:val="0068798C"/>
    <w:rsid w:val="00694C51"/>
    <w:rsid w:val="00694FA8"/>
    <w:rsid w:val="006969F7"/>
    <w:rsid w:val="00696F38"/>
    <w:rsid w:val="006A1BA7"/>
    <w:rsid w:val="006A3D1F"/>
    <w:rsid w:val="006A5486"/>
    <w:rsid w:val="006A62C1"/>
    <w:rsid w:val="006B0867"/>
    <w:rsid w:val="006B15A2"/>
    <w:rsid w:val="006B4E0F"/>
    <w:rsid w:val="006B57B3"/>
    <w:rsid w:val="006B76C7"/>
    <w:rsid w:val="006C02B5"/>
    <w:rsid w:val="006C1D1B"/>
    <w:rsid w:val="006C20D0"/>
    <w:rsid w:val="006C4E93"/>
    <w:rsid w:val="006D0754"/>
    <w:rsid w:val="006E4A7C"/>
    <w:rsid w:val="006E610A"/>
    <w:rsid w:val="00700B9A"/>
    <w:rsid w:val="00700E0D"/>
    <w:rsid w:val="00701493"/>
    <w:rsid w:val="00705DF1"/>
    <w:rsid w:val="0070767B"/>
    <w:rsid w:val="00712AAC"/>
    <w:rsid w:val="00721B37"/>
    <w:rsid w:val="00721CC6"/>
    <w:rsid w:val="00722EFA"/>
    <w:rsid w:val="007255C2"/>
    <w:rsid w:val="00725910"/>
    <w:rsid w:val="00725BF7"/>
    <w:rsid w:val="00730783"/>
    <w:rsid w:val="007310BB"/>
    <w:rsid w:val="007328F0"/>
    <w:rsid w:val="00733D44"/>
    <w:rsid w:val="007372AD"/>
    <w:rsid w:val="007414D2"/>
    <w:rsid w:val="007421B6"/>
    <w:rsid w:val="00745317"/>
    <w:rsid w:val="00745D2B"/>
    <w:rsid w:val="0075374E"/>
    <w:rsid w:val="007554CB"/>
    <w:rsid w:val="00757208"/>
    <w:rsid w:val="0075793C"/>
    <w:rsid w:val="0075799C"/>
    <w:rsid w:val="00757DB9"/>
    <w:rsid w:val="00760CD0"/>
    <w:rsid w:val="00763409"/>
    <w:rsid w:val="00763B03"/>
    <w:rsid w:val="00770531"/>
    <w:rsid w:val="00771319"/>
    <w:rsid w:val="007720A2"/>
    <w:rsid w:val="00773E39"/>
    <w:rsid w:val="0077512D"/>
    <w:rsid w:val="00776554"/>
    <w:rsid w:val="00777BB9"/>
    <w:rsid w:val="007821B0"/>
    <w:rsid w:val="00784E06"/>
    <w:rsid w:val="007850FB"/>
    <w:rsid w:val="0079242D"/>
    <w:rsid w:val="00792FFF"/>
    <w:rsid w:val="00793437"/>
    <w:rsid w:val="00795E8F"/>
    <w:rsid w:val="007A3F4B"/>
    <w:rsid w:val="007A586F"/>
    <w:rsid w:val="007A5B37"/>
    <w:rsid w:val="007B0874"/>
    <w:rsid w:val="007B13F6"/>
    <w:rsid w:val="007B1B47"/>
    <w:rsid w:val="007B43E2"/>
    <w:rsid w:val="007B45CF"/>
    <w:rsid w:val="007C04AE"/>
    <w:rsid w:val="007C2D63"/>
    <w:rsid w:val="007C5DCA"/>
    <w:rsid w:val="007C7C5E"/>
    <w:rsid w:val="007D0152"/>
    <w:rsid w:val="007D144E"/>
    <w:rsid w:val="007D28AA"/>
    <w:rsid w:val="007D4FAB"/>
    <w:rsid w:val="007D7143"/>
    <w:rsid w:val="007D79ED"/>
    <w:rsid w:val="007E176F"/>
    <w:rsid w:val="007E3D3F"/>
    <w:rsid w:val="007F0601"/>
    <w:rsid w:val="007F337C"/>
    <w:rsid w:val="00803957"/>
    <w:rsid w:val="008113B7"/>
    <w:rsid w:val="00817106"/>
    <w:rsid w:val="00820823"/>
    <w:rsid w:val="0082712D"/>
    <w:rsid w:val="00831039"/>
    <w:rsid w:val="00833A7D"/>
    <w:rsid w:val="0083598F"/>
    <w:rsid w:val="00836C13"/>
    <w:rsid w:val="00836F8E"/>
    <w:rsid w:val="00837F79"/>
    <w:rsid w:val="00843C0B"/>
    <w:rsid w:val="00845312"/>
    <w:rsid w:val="00852A0E"/>
    <w:rsid w:val="00853378"/>
    <w:rsid w:val="0085368F"/>
    <w:rsid w:val="008573DB"/>
    <w:rsid w:val="00857436"/>
    <w:rsid w:val="00857821"/>
    <w:rsid w:val="00857FD0"/>
    <w:rsid w:val="00864FA6"/>
    <w:rsid w:val="00865720"/>
    <w:rsid w:val="008674F6"/>
    <w:rsid w:val="00867EC0"/>
    <w:rsid w:val="00875F51"/>
    <w:rsid w:val="00880EE7"/>
    <w:rsid w:val="008827E0"/>
    <w:rsid w:val="00883521"/>
    <w:rsid w:val="0088747E"/>
    <w:rsid w:val="00887615"/>
    <w:rsid w:val="008919DD"/>
    <w:rsid w:val="008938AF"/>
    <w:rsid w:val="00894878"/>
    <w:rsid w:val="0089521D"/>
    <w:rsid w:val="00895762"/>
    <w:rsid w:val="008A21BE"/>
    <w:rsid w:val="008A3391"/>
    <w:rsid w:val="008A38A9"/>
    <w:rsid w:val="008A3C72"/>
    <w:rsid w:val="008A505E"/>
    <w:rsid w:val="008A6B84"/>
    <w:rsid w:val="008B1E56"/>
    <w:rsid w:val="008B1EB4"/>
    <w:rsid w:val="008C33F3"/>
    <w:rsid w:val="008C4341"/>
    <w:rsid w:val="008C6D6B"/>
    <w:rsid w:val="008D244F"/>
    <w:rsid w:val="008D32A1"/>
    <w:rsid w:val="008D351D"/>
    <w:rsid w:val="008D5353"/>
    <w:rsid w:val="008E2FC0"/>
    <w:rsid w:val="008E3F79"/>
    <w:rsid w:val="008E4371"/>
    <w:rsid w:val="008E4834"/>
    <w:rsid w:val="008F211C"/>
    <w:rsid w:val="008F4F0F"/>
    <w:rsid w:val="009001D0"/>
    <w:rsid w:val="00901259"/>
    <w:rsid w:val="00904555"/>
    <w:rsid w:val="009053EA"/>
    <w:rsid w:val="00905E84"/>
    <w:rsid w:val="00907BBD"/>
    <w:rsid w:val="00916925"/>
    <w:rsid w:val="00916DCE"/>
    <w:rsid w:val="009203E9"/>
    <w:rsid w:val="00923D36"/>
    <w:rsid w:val="009313AC"/>
    <w:rsid w:val="00935BB6"/>
    <w:rsid w:val="0093733C"/>
    <w:rsid w:val="00941617"/>
    <w:rsid w:val="009418BD"/>
    <w:rsid w:val="00943575"/>
    <w:rsid w:val="00950B31"/>
    <w:rsid w:val="00951452"/>
    <w:rsid w:val="0095214C"/>
    <w:rsid w:val="00952DB6"/>
    <w:rsid w:val="00956DA0"/>
    <w:rsid w:val="009570DD"/>
    <w:rsid w:val="00960519"/>
    <w:rsid w:val="00961F82"/>
    <w:rsid w:val="00965AD5"/>
    <w:rsid w:val="009714C4"/>
    <w:rsid w:val="009731B2"/>
    <w:rsid w:val="0097462A"/>
    <w:rsid w:val="00982E37"/>
    <w:rsid w:val="0098304A"/>
    <w:rsid w:val="009836C9"/>
    <w:rsid w:val="00986A11"/>
    <w:rsid w:val="009963C8"/>
    <w:rsid w:val="009A2F65"/>
    <w:rsid w:val="009A46D8"/>
    <w:rsid w:val="009B310E"/>
    <w:rsid w:val="009B36DC"/>
    <w:rsid w:val="009B44CB"/>
    <w:rsid w:val="009B626D"/>
    <w:rsid w:val="009B6D68"/>
    <w:rsid w:val="009B7855"/>
    <w:rsid w:val="009B7A77"/>
    <w:rsid w:val="009C5FB0"/>
    <w:rsid w:val="009D016D"/>
    <w:rsid w:val="009D1790"/>
    <w:rsid w:val="009D3183"/>
    <w:rsid w:val="009D384A"/>
    <w:rsid w:val="009D39F5"/>
    <w:rsid w:val="009D4493"/>
    <w:rsid w:val="009D6EC4"/>
    <w:rsid w:val="009E59F4"/>
    <w:rsid w:val="009F3604"/>
    <w:rsid w:val="009F3907"/>
    <w:rsid w:val="009F61C8"/>
    <w:rsid w:val="00A0155F"/>
    <w:rsid w:val="00A033CC"/>
    <w:rsid w:val="00A0485C"/>
    <w:rsid w:val="00A05584"/>
    <w:rsid w:val="00A10C05"/>
    <w:rsid w:val="00A17ADE"/>
    <w:rsid w:val="00A25E25"/>
    <w:rsid w:val="00A26776"/>
    <w:rsid w:val="00A30E05"/>
    <w:rsid w:val="00A3742E"/>
    <w:rsid w:val="00A4184C"/>
    <w:rsid w:val="00A42387"/>
    <w:rsid w:val="00A42F49"/>
    <w:rsid w:val="00A5030D"/>
    <w:rsid w:val="00A5062F"/>
    <w:rsid w:val="00A51097"/>
    <w:rsid w:val="00A52533"/>
    <w:rsid w:val="00A558C8"/>
    <w:rsid w:val="00A57C75"/>
    <w:rsid w:val="00A62B38"/>
    <w:rsid w:val="00A6396A"/>
    <w:rsid w:val="00A67861"/>
    <w:rsid w:val="00A72E87"/>
    <w:rsid w:val="00A76269"/>
    <w:rsid w:val="00A77551"/>
    <w:rsid w:val="00A800E0"/>
    <w:rsid w:val="00A80468"/>
    <w:rsid w:val="00A80946"/>
    <w:rsid w:val="00A81DA8"/>
    <w:rsid w:val="00A82C59"/>
    <w:rsid w:val="00A83D21"/>
    <w:rsid w:val="00A841F7"/>
    <w:rsid w:val="00A87CFF"/>
    <w:rsid w:val="00A87E88"/>
    <w:rsid w:val="00A9038E"/>
    <w:rsid w:val="00A9563A"/>
    <w:rsid w:val="00A964CC"/>
    <w:rsid w:val="00A967B4"/>
    <w:rsid w:val="00AA34E4"/>
    <w:rsid w:val="00AA5A3B"/>
    <w:rsid w:val="00AB1702"/>
    <w:rsid w:val="00AB409C"/>
    <w:rsid w:val="00AB6DCB"/>
    <w:rsid w:val="00AC64EF"/>
    <w:rsid w:val="00AD15F9"/>
    <w:rsid w:val="00AD3FB4"/>
    <w:rsid w:val="00AD4093"/>
    <w:rsid w:val="00AD7A74"/>
    <w:rsid w:val="00AE2270"/>
    <w:rsid w:val="00AE2340"/>
    <w:rsid w:val="00AE2ED3"/>
    <w:rsid w:val="00AE39BF"/>
    <w:rsid w:val="00AE4C4D"/>
    <w:rsid w:val="00AE531A"/>
    <w:rsid w:val="00AE6076"/>
    <w:rsid w:val="00AE7102"/>
    <w:rsid w:val="00AE7136"/>
    <w:rsid w:val="00AE73F3"/>
    <w:rsid w:val="00AF011A"/>
    <w:rsid w:val="00AF3641"/>
    <w:rsid w:val="00B00750"/>
    <w:rsid w:val="00B01D94"/>
    <w:rsid w:val="00B05572"/>
    <w:rsid w:val="00B057EE"/>
    <w:rsid w:val="00B05F43"/>
    <w:rsid w:val="00B06A40"/>
    <w:rsid w:val="00B06B9E"/>
    <w:rsid w:val="00B07064"/>
    <w:rsid w:val="00B1293B"/>
    <w:rsid w:val="00B12940"/>
    <w:rsid w:val="00B143C6"/>
    <w:rsid w:val="00B14638"/>
    <w:rsid w:val="00B1763C"/>
    <w:rsid w:val="00B20212"/>
    <w:rsid w:val="00B226F6"/>
    <w:rsid w:val="00B250F2"/>
    <w:rsid w:val="00B310DA"/>
    <w:rsid w:val="00B313A7"/>
    <w:rsid w:val="00B318C7"/>
    <w:rsid w:val="00B33792"/>
    <w:rsid w:val="00B33DF2"/>
    <w:rsid w:val="00B35C90"/>
    <w:rsid w:val="00B3677B"/>
    <w:rsid w:val="00B40166"/>
    <w:rsid w:val="00B41673"/>
    <w:rsid w:val="00B42321"/>
    <w:rsid w:val="00B4415B"/>
    <w:rsid w:val="00B46B7A"/>
    <w:rsid w:val="00B50A97"/>
    <w:rsid w:val="00B514AF"/>
    <w:rsid w:val="00B52263"/>
    <w:rsid w:val="00B54646"/>
    <w:rsid w:val="00B563EF"/>
    <w:rsid w:val="00B6050F"/>
    <w:rsid w:val="00B6189A"/>
    <w:rsid w:val="00B626ED"/>
    <w:rsid w:val="00B65631"/>
    <w:rsid w:val="00B737A5"/>
    <w:rsid w:val="00B74BDB"/>
    <w:rsid w:val="00B761AF"/>
    <w:rsid w:val="00B804BB"/>
    <w:rsid w:val="00B91F04"/>
    <w:rsid w:val="00B949DB"/>
    <w:rsid w:val="00B97BC6"/>
    <w:rsid w:val="00BA358A"/>
    <w:rsid w:val="00BA42F3"/>
    <w:rsid w:val="00BA5C98"/>
    <w:rsid w:val="00BA7179"/>
    <w:rsid w:val="00BA720D"/>
    <w:rsid w:val="00BB039D"/>
    <w:rsid w:val="00BB11E8"/>
    <w:rsid w:val="00BB264C"/>
    <w:rsid w:val="00BB5CD3"/>
    <w:rsid w:val="00BB5DB1"/>
    <w:rsid w:val="00BC2C1D"/>
    <w:rsid w:val="00BC2EE4"/>
    <w:rsid w:val="00BC3C39"/>
    <w:rsid w:val="00BC5672"/>
    <w:rsid w:val="00BD1FC4"/>
    <w:rsid w:val="00BD2277"/>
    <w:rsid w:val="00BD236C"/>
    <w:rsid w:val="00BD5104"/>
    <w:rsid w:val="00BD73EA"/>
    <w:rsid w:val="00BE1785"/>
    <w:rsid w:val="00BE1F5D"/>
    <w:rsid w:val="00BE318F"/>
    <w:rsid w:val="00BE6480"/>
    <w:rsid w:val="00BE66BF"/>
    <w:rsid w:val="00BE6D91"/>
    <w:rsid w:val="00BE7E64"/>
    <w:rsid w:val="00BF0CEF"/>
    <w:rsid w:val="00BF2F08"/>
    <w:rsid w:val="00BF57FF"/>
    <w:rsid w:val="00BF662A"/>
    <w:rsid w:val="00C01CBA"/>
    <w:rsid w:val="00C02A5B"/>
    <w:rsid w:val="00C05B0E"/>
    <w:rsid w:val="00C064F0"/>
    <w:rsid w:val="00C13058"/>
    <w:rsid w:val="00C17067"/>
    <w:rsid w:val="00C22EC6"/>
    <w:rsid w:val="00C25770"/>
    <w:rsid w:val="00C2683D"/>
    <w:rsid w:val="00C31CA4"/>
    <w:rsid w:val="00C32600"/>
    <w:rsid w:val="00C337B9"/>
    <w:rsid w:val="00C4151A"/>
    <w:rsid w:val="00C42B9B"/>
    <w:rsid w:val="00C43762"/>
    <w:rsid w:val="00C4609B"/>
    <w:rsid w:val="00C4716C"/>
    <w:rsid w:val="00C528BC"/>
    <w:rsid w:val="00C553E6"/>
    <w:rsid w:val="00C6469C"/>
    <w:rsid w:val="00C657BA"/>
    <w:rsid w:val="00C66129"/>
    <w:rsid w:val="00C66B7F"/>
    <w:rsid w:val="00C672BF"/>
    <w:rsid w:val="00C704A7"/>
    <w:rsid w:val="00C7743B"/>
    <w:rsid w:val="00C82061"/>
    <w:rsid w:val="00C85BE1"/>
    <w:rsid w:val="00C8770D"/>
    <w:rsid w:val="00C909FE"/>
    <w:rsid w:val="00C963A0"/>
    <w:rsid w:val="00CA11E6"/>
    <w:rsid w:val="00CA2746"/>
    <w:rsid w:val="00CA33A8"/>
    <w:rsid w:val="00CA4246"/>
    <w:rsid w:val="00CA486B"/>
    <w:rsid w:val="00CA4F11"/>
    <w:rsid w:val="00CA5A95"/>
    <w:rsid w:val="00CA653B"/>
    <w:rsid w:val="00CB3A09"/>
    <w:rsid w:val="00CB3FD5"/>
    <w:rsid w:val="00CB5984"/>
    <w:rsid w:val="00CB6E98"/>
    <w:rsid w:val="00CC2A1A"/>
    <w:rsid w:val="00CC2C25"/>
    <w:rsid w:val="00CC5094"/>
    <w:rsid w:val="00CC5181"/>
    <w:rsid w:val="00CC6E29"/>
    <w:rsid w:val="00CD00D4"/>
    <w:rsid w:val="00CD3295"/>
    <w:rsid w:val="00CD50AC"/>
    <w:rsid w:val="00CD5691"/>
    <w:rsid w:val="00CD6833"/>
    <w:rsid w:val="00CD6E43"/>
    <w:rsid w:val="00CE1FBC"/>
    <w:rsid w:val="00CF76CF"/>
    <w:rsid w:val="00D07170"/>
    <w:rsid w:val="00D1047B"/>
    <w:rsid w:val="00D11747"/>
    <w:rsid w:val="00D11D98"/>
    <w:rsid w:val="00D12997"/>
    <w:rsid w:val="00D140DE"/>
    <w:rsid w:val="00D14F86"/>
    <w:rsid w:val="00D154B3"/>
    <w:rsid w:val="00D16346"/>
    <w:rsid w:val="00D21D18"/>
    <w:rsid w:val="00D236FD"/>
    <w:rsid w:val="00D2387E"/>
    <w:rsid w:val="00D252BA"/>
    <w:rsid w:val="00D26CF0"/>
    <w:rsid w:val="00D27197"/>
    <w:rsid w:val="00D30FA6"/>
    <w:rsid w:val="00D33C6C"/>
    <w:rsid w:val="00D34499"/>
    <w:rsid w:val="00D36A68"/>
    <w:rsid w:val="00D4010B"/>
    <w:rsid w:val="00D4064D"/>
    <w:rsid w:val="00D40C28"/>
    <w:rsid w:val="00D40F61"/>
    <w:rsid w:val="00D41E42"/>
    <w:rsid w:val="00D421B7"/>
    <w:rsid w:val="00D434B7"/>
    <w:rsid w:val="00D444E6"/>
    <w:rsid w:val="00D4492A"/>
    <w:rsid w:val="00D44F29"/>
    <w:rsid w:val="00D44FC2"/>
    <w:rsid w:val="00D45343"/>
    <w:rsid w:val="00D52BB5"/>
    <w:rsid w:val="00D56011"/>
    <w:rsid w:val="00D56EEE"/>
    <w:rsid w:val="00D63ABF"/>
    <w:rsid w:val="00D6774E"/>
    <w:rsid w:val="00D71B3F"/>
    <w:rsid w:val="00D72E1A"/>
    <w:rsid w:val="00D73B64"/>
    <w:rsid w:val="00D829AF"/>
    <w:rsid w:val="00D92E37"/>
    <w:rsid w:val="00D93CF5"/>
    <w:rsid w:val="00D976FC"/>
    <w:rsid w:val="00D978A3"/>
    <w:rsid w:val="00DA1600"/>
    <w:rsid w:val="00DA21D5"/>
    <w:rsid w:val="00DA76C3"/>
    <w:rsid w:val="00DB3BBE"/>
    <w:rsid w:val="00DB5F8E"/>
    <w:rsid w:val="00DC6522"/>
    <w:rsid w:val="00DC711A"/>
    <w:rsid w:val="00DD6107"/>
    <w:rsid w:val="00DD7099"/>
    <w:rsid w:val="00DE389D"/>
    <w:rsid w:val="00DE504F"/>
    <w:rsid w:val="00DE5608"/>
    <w:rsid w:val="00DE5C50"/>
    <w:rsid w:val="00DF0EA6"/>
    <w:rsid w:val="00DF2A3A"/>
    <w:rsid w:val="00DF68E0"/>
    <w:rsid w:val="00DF7093"/>
    <w:rsid w:val="00E037E8"/>
    <w:rsid w:val="00E0388D"/>
    <w:rsid w:val="00E0454B"/>
    <w:rsid w:val="00E078FE"/>
    <w:rsid w:val="00E07FBA"/>
    <w:rsid w:val="00E11244"/>
    <w:rsid w:val="00E11AA5"/>
    <w:rsid w:val="00E11EE1"/>
    <w:rsid w:val="00E15FAD"/>
    <w:rsid w:val="00E17178"/>
    <w:rsid w:val="00E215F1"/>
    <w:rsid w:val="00E22B4D"/>
    <w:rsid w:val="00E23210"/>
    <w:rsid w:val="00E23335"/>
    <w:rsid w:val="00E2460A"/>
    <w:rsid w:val="00E25CAE"/>
    <w:rsid w:val="00E27745"/>
    <w:rsid w:val="00E34D23"/>
    <w:rsid w:val="00E35D7C"/>
    <w:rsid w:val="00E3707A"/>
    <w:rsid w:val="00E408C9"/>
    <w:rsid w:val="00E4534C"/>
    <w:rsid w:val="00E461FA"/>
    <w:rsid w:val="00E470A5"/>
    <w:rsid w:val="00E51756"/>
    <w:rsid w:val="00E53890"/>
    <w:rsid w:val="00E55433"/>
    <w:rsid w:val="00E55D7A"/>
    <w:rsid w:val="00E564C4"/>
    <w:rsid w:val="00E605F6"/>
    <w:rsid w:val="00E609EB"/>
    <w:rsid w:val="00E621EA"/>
    <w:rsid w:val="00E642A6"/>
    <w:rsid w:val="00E6475F"/>
    <w:rsid w:val="00E70A3D"/>
    <w:rsid w:val="00E7304F"/>
    <w:rsid w:val="00E77743"/>
    <w:rsid w:val="00E77AF0"/>
    <w:rsid w:val="00E819A0"/>
    <w:rsid w:val="00E844AA"/>
    <w:rsid w:val="00E94D5A"/>
    <w:rsid w:val="00E966A0"/>
    <w:rsid w:val="00EA081C"/>
    <w:rsid w:val="00EA1E45"/>
    <w:rsid w:val="00EA7B36"/>
    <w:rsid w:val="00EA7F3A"/>
    <w:rsid w:val="00EB063E"/>
    <w:rsid w:val="00EB0CF5"/>
    <w:rsid w:val="00EB2080"/>
    <w:rsid w:val="00EB28B1"/>
    <w:rsid w:val="00EB34C1"/>
    <w:rsid w:val="00EB4F37"/>
    <w:rsid w:val="00EB586B"/>
    <w:rsid w:val="00EC709B"/>
    <w:rsid w:val="00ED3233"/>
    <w:rsid w:val="00ED5FAD"/>
    <w:rsid w:val="00ED60D2"/>
    <w:rsid w:val="00ED68BC"/>
    <w:rsid w:val="00ED71A0"/>
    <w:rsid w:val="00ED72A3"/>
    <w:rsid w:val="00EE017F"/>
    <w:rsid w:val="00EE20FD"/>
    <w:rsid w:val="00EE22E7"/>
    <w:rsid w:val="00EE5736"/>
    <w:rsid w:val="00EE7C8A"/>
    <w:rsid w:val="00EF4B30"/>
    <w:rsid w:val="00EF57DB"/>
    <w:rsid w:val="00EF6E7E"/>
    <w:rsid w:val="00EF70F5"/>
    <w:rsid w:val="00EF7138"/>
    <w:rsid w:val="00F00501"/>
    <w:rsid w:val="00F02F76"/>
    <w:rsid w:val="00F1397D"/>
    <w:rsid w:val="00F13B85"/>
    <w:rsid w:val="00F15281"/>
    <w:rsid w:val="00F20B02"/>
    <w:rsid w:val="00F23F43"/>
    <w:rsid w:val="00F34447"/>
    <w:rsid w:val="00F366D4"/>
    <w:rsid w:val="00F372A7"/>
    <w:rsid w:val="00F43D97"/>
    <w:rsid w:val="00F52A42"/>
    <w:rsid w:val="00F54A86"/>
    <w:rsid w:val="00F555F9"/>
    <w:rsid w:val="00F565F7"/>
    <w:rsid w:val="00F61883"/>
    <w:rsid w:val="00F634A3"/>
    <w:rsid w:val="00F64487"/>
    <w:rsid w:val="00F65496"/>
    <w:rsid w:val="00F712E5"/>
    <w:rsid w:val="00F73A8D"/>
    <w:rsid w:val="00F7575E"/>
    <w:rsid w:val="00F75A6E"/>
    <w:rsid w:val="00F766EC"/>
    <w:rsid w:val="00F76A97"/>
    <w:rsid w:val="00F81E4A"/>
    <w:rsid w:val="00F820CA"/>
    <w:rsid w:val="00F848D7"/>
    <w:rsid w:val="00F9008C"/>
    <w:rsid w:val="00F90FE0"/>
    <w:rsid w:val="00FA1505"/>
    <w:rsid w:val="00FA31C5"/>
    <w:rsid w:val="00FA60D6"/>
    <w:rsid w:val="00FB0A60"/>
    <w:rsid w:val="00FC6C31"/>
    <w:rsid w:val="00FC6CD7"/>
    <w:rsid w:val="00FC6D8A"/>
    <w:rsid w:val="00FD0A1E"/>
    <w:rsid w:val="00FD2445"/>
    <w:rsid w:val="00FD316D"/>
    <w:rsid w:val="00FD3B75"/>
    <w:rsid w:val="00FD3D1C"/>
    <w:rsid w:val="00FD4E22"/>
    <w:rsid w:val="00FD7895"/>
    <w:rsid w:val="00FD7F4F"/>
    <w:rsid w:val="00FE26CD"/>
    <w:rsid w:val="00FE3668"/>
    <w:rsid w:val="00FE7CB6"/>
    <w:rsid w:val="00FF0572"/>
    <w:rsid w:val="00FF1BCA"/>
    <w:rsid w:val="00FF1DE3"/>
    <w:rsid w:val="00FF4CC1"/>
    <w:rsid w:val="00FF6DD9"/>
    <w:rsid w:val="00FF7C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1261"/>
  <w15:docId w15:val="{F4AC7CD8-2A2B-4C0B-900B-F1B9FCBD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05E"/>
    <w:pPr>
      <w:jc w:val="both"/>
    </w:pPr>
    <w:rPr>
      <w:rFonts w:eastAsia="Times New Roman"/>
      <w:sz w:val="24"/>
      <w:szCs w:val="24"/>
    </w:rPr>
  </w:style>
  <w:style w:type="paragraph" w:styleId="Nadpis1">
    <w:name w:val="heading 1"/>
    <w:basedOn w:val="Normln"/>
    <w:next w:val="Normln"/>
    <w:link w:val="Nadpis1Char"/>
    <w:uiPriority w:val="9"/>
    <w:qFormat/>
    <w:rsid w:val="00117C7E"/>
    <w:pPr>
      <w:keepNext/>
      <w:numPr>
        <w:numId w:val="1"/>
      </w:numPr>
      <w:spacing w:after="120" w:line="276" w:lineRule="auto"/>
      <w:ind w:left="357" w:hanging="357"/>
      <w:outlineLvl w:val="0"/>
    </w:pPr>
    <w:rPr>
      <w:rFonts w:asciiTheme="minorHAnsi" w:hAnsiTheme="minorHAnsi" w:cstheme="minorHAnsi"/>
      <w:b/>
      <w:bCs/>
      <w:kern w:val="32"/>
      <w:sz w:val="22"/>
      <w:szCs w:val="22"/>
    </w:rPr>
  </w:style>
  <w:style w:type="paragraph" w:styleId="Nadpis2">
    <w:name w:val="heading 2"/>
    <w:basedOn w:val="Normln"/>
    <w:link w:val="Nadpis2Char"/>
    <w:uiPriority w:val="9"/>
    <w:qFormat/>
    <w:rsid w:val="00700E0D"/>
    <w:pPr>
      <w:numPr>
        <w:ilvl w:val="1"/>
        <w:numId w:val="1"/>
      </w:numPr>
      <w:tabs>
        <w:tab w:val="clear" w:pos="792"/>
      </w:tabs>
      <w:spacing w:after="120" w:line="276" w:lineRule="auto"/>
      <w:ind w:left="567" w:hanging="567"/>
      <w:outlineLvl w:val="1"/>
    </w:pPr>
    <w:rPr>
      <w:rFonts w:asciiTheme="minorHAnsi" w:hAnsiTheme="minorHAnsi" w:cstheme="minorHAnsi"/>
      <w:bCs/>
      <w:iCs/>
      <w:sz w:val="22"/>
      <w:szCs w:val="22"/>
    </w:rPr>
  </w:style>
  <w:style w:type="paragraph" w:styleId="Nadpis3">
    <w:name w:val="heading 3"/>
    <w:basedOn w:val="Normln"/>
    <w:link w:val="Nadpis3Char"/>
    <w:uiPriority w:val="9"/>
    <w:qFormat/>
    <w:rsid w:val="00833A7D"/>
    <w:pPr>
      <w:numPr>
        <w:ilvl w:val="2"/>
        <w:numId w:val="1"/>
      </w:numPr>
      <w:outlineLvl w:val="2"/>
    </w:pPr>
    <w:rPr>
      <w:rFonts w:cs="Arial"/>
      <w:bCs/>
      <w:szCs w:val="26"/>
    </w:rPr>
  </w:style>
  <w:style w:type="paragraph" w:styleId="Nadpis4">
    <w:name w:val="heading 4"/>
    <w:basedOn w:val="Normln"/>
    <w:next w:val="Normln"/>
    <w:link w:val="Nadpis4Char"/>
    <w:uiPriority w:val="9"/>
    <w:unhideWhenUsed/>
    <w:qFormat/>
    <w:rsid w:val="00867EC0"/>
    <w:pPr>
      <w:numPr>
        <w:ilvl w:val="3"/>
        <w:numId w:val="1"/>
      </w:numPr>
      <w:tabs>
        <w:tab w:val="clear" w:pos="1800"/>
      </w:tabs>
      <w:spacing w:after="60"/>
      <w:ind w:left="2366" w:hanging="948"/>
      <w:outlineLvl w:val="3"/>
    </w:pPr>
    <w:rPr>
      <w:bCs/>
      <w:szCs w:val="20"/>
      <w:lang w:val="la-Latn"/>
    </w:rPr>
  </w:style>
  <w:style w:type="paragraph" w:styleId="Nadpis5">
    <w:name w:val="heading 5"/>
    <w:basedOn w:val="Normln"/>
    <w:next w:val="Normln"/>
    <w:link w:val="Nadpis5Char"/>
    <w:rsid w:val="00B07064"/>
    <w:pPr>
      <w:keepNext/>
      <w:widowControl w:val="0"/>
      <w:numPr>
        <w:numId w:val="6"/>
      </w:numPr>
      <w:tabs>
        <w:tab w:val="left" w:pos="708"/>
      </w:tabs>
      <w:adjustRightInd w:val="0"/>
      <w:spacing w:line="360" w:lineRule="atLeast"/>
      <w:jc w:val="center"/>
      <w:textAlignment w:val="baseline"/>
      <w:outlineLvl w:val="4"/>
    </w:pPr>
    <w:rPr>
      <w:rFonts w:ascii="Arial" w:hAnsi="Arial" w:cs="Arial"/>
      <w:b/>
      <w: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14B67"/>
    <w:pPr>
      <w:tabs>
        <w:tab w:val="center" w:pos="4536"/>
        <w:tab w:val="right" w:pos="9072"/>
      </w:tabs>
    </w:pPr>
  </w:style>
  <w:style w:type="character" w:customStyle="1" w:styleId="ZhlavChar">
    <w:name w:val="Záhlaví Char"/>
    <w:basedOn w:val="Standardnpsmoodstavce"/>
    <w:link w:val="Zhlav"/>
    <w:uiPriority w:val="99"/>
    <w:rsid w:val="00214B67"/>
  </w:style>
  <w:style w:type="paragraph" w:styleId="Zpat">
    <w:name w:val="footer"/>
    <w:basedOn w:val="Normln"/>
    <w:link w:val="ZpatChar"/>
    <w:uiPriority w:val="99"/>
    <w:unhideWhenUsed/>
    <w:rsid w:val="00214B67"/>
    <w:pPr>
      <w:tabs>
        <w:tab w:val="center" w:pos="4536"/>
        <w:tab w:val="right" w:pos="9072"/>
      </w:tabs>
    </w:pPr>
  </w:style>
  <w:style w:type="character" w:customStyle="1" w:styleId="ZpatChar">
    <w:name w:val="Zápatí Char"/>
    <w:basedOn w:val="Standardnpsmoodstavce"/>
    <w:link w:val="Zpat"/>
    <w:uiPriority w:val="99"/>
    <w:rsid w:val="00214B67"/>
  </w:style>
  <w:style w:type="paragraph" w:styleId="Textbubliny">
    <w:name w:val="Balloon Text"/>
    <w:basedOn w:val="Normln"/>
    <w:link w:val="TextbublinyChar"/>
    <w:uiPriority w:val="99"/>
    <w:semiHidden/>
    <w:unhideWhenUsed/>
    <w:rsid w:val="00214B67"/>
    <w:rPr>
      <w:rFonts w:ascii="Tahoma" w:hAnsi="Tahoma" w:cs="Tahoma"/>
      <w:sz w:val="16"/>
      <w:szCs w:val="16"/>
    </w:rPr>
  </w:style>
  <w:style w:type="character" w:customStyle="1" w:styleId="TextbublinyChar">
    <w:name w:val="Text bubliny Char"/>
    <w:basedOn w:val="Standardnpsmoodstavce"/>
    <w:link w:val="Textbubliny"/>
    <w:uiPriority w:val="99"/>
    <w:semiHidden/>
    <w:rsid w:val="00214B67"/>
    <w:rPr>
      <w:rFonts w:ascii="Tahoma" w:hAnsi="Tahoma" w:cs="Tahoma"/>
      <w:sz w:val="16"/>
      <w:szCs w:val="16"/>
    </w:rPr>
  </w:style>
  <w:style w:type="table" w:styleId="Mkatabulky">
    <w:name w:val="Table Grid"/>
    <w:basedOn w:val="Normlntabulka"/>
    <w:uiPriority w:val="59"/>
    <w:rsid w:val="001A6F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FD2445"/>
    <w:pPr>
      <w:spacing w:before="100" w:beforeAutospacing="1" w:after="100" w:afterAutospacing="1"/>
    </w:pPr>
    <w:rPr>
      <w:rFonts w:ascii="Times New Roman" w:hAnsi="Times New Roman"/>
    </w:rPr>
  </w:style>
  <w:style w:type="character" w:customStyle="1" w:styleId="Nadpis1Char">
    <w:name w:val="Nadpis 1 Char"/>
    <w:basedOn w:val="Standardnpsmoodstavce"/>
    <w:link w:val="Nadpis1"/>
    <w:uiPriority w:val="9"/>
    <w:rsid w:val="00117C7E"/>
    <w:rPr>
      <w:rFonts w:asciiTheme="minorHAnsi" w:eastAsia="Times New Roman" w:hAnsiTheme="minorHAnsi" w:cstheme="minorHAnsi"/>
      <w:b/>
      <w:bCs/>
      <w:kern w:val="32"/>
      <w:sz w:val="22"/>
      <w:szCs w:val="22"/>
    </w:rPr>
  </w:style>
  <w:style w:type="character" w:customStyle="1" w:styleId="Nadpis2Char">
    <w:name w:val="Nadpis 2 Char"/>
    <w:basedOn w:val="Standardnpsmoodstavce"/>
    <w:link w:val="Nadpis2"/>
    <w:uiPriority w:val="9"/>
    <w:rsid w:val="00700E0D"/>
    <w:rPr>
      <w:rFonts w:asciiTheme="minorHAnsi" w:eastAsia="Times New Roman" w:hAnsiTheme="minorHAnsi" w:cstheme="minorHAnsi"/>
      <w:bCs/>
      <w:iCs/>
      <w:sz w:val="22"/>
      <w:szCs w:val="22"/>
    </w:rPr>
  </w:style>
  <w:style w:type="character" w:customStyle="1" w:styleId="Nadpis3Char">
    <w:name w:val="Nadpis 3 Char"/>
    <w:basedOn w:val="Standardnpsmoodstavce"/>
    <w:link w:val="Nadpis3"/>
    <w:uiPriority w:val="9"/>
    <w:rsid w:val="00833A7D"/>
    <w:rPr>
      <w:rFonts w:eastAsia="Times New Roman" w:cs="Arial"/>
      <w:bCs/>
      <w:sz w:val="24"/>
      <w:szCs w:val="26"/>
    </w:rPr>
  </w:style>
  <w:style w:type="character" w:styleId="slostrnky">
    <w:name w:val="page number"/>
    <w:basedOn w:val="Standardnpsmoodstavce"/>
    <w:rsid w:val="00C66B7F"/>
  </w:style>
  <w:style w:type="paragraph" w:customStyle="1" w:styleId="StylNadpis4Vlevo0cm">
    <w:name w:val="Styl Nadpis 4 + Vlevo:  0 cm"/>
    <w:basedOn w:val="Nadpis4"/>
    <w:rsid w:val="00C66B7F"/>
    <w:rPr>
      <w:rFonts w:ascii="Arial" w:hAnsi="Arial"/>
      <w:b/>
    </w:rPr>
  </w:style>
  <w:style w:type="character" w:styleId="Hypertextovodkaz">
    <w:name w:val="Hyperlink"/>
    <w:basedOn w:val="Standardnpsmoodstavce"/>
    <w:uiPriority w:val="99"/>
    <w:rsid w:val="00C66B7F"/>
    <w:rPr>
      <w:color w:val="0000FF"/>
      <w:u w:val="single"/>
    </w:rPr>
  </w:style>
  <w:style w:type="paragraph" w:styleId="Obsah1">
    <w:name w:val="toc 1"/>
    <w:basedOn w:val="Normln"/>
    <w:next w:val="Normln"/>
    <w:autoRedefine/>
    <w:uiPriority w:val="39"/>
    <w:rsid w:val="00C66B7F"/>
    <w:rPr>
      <w:rFonts w:ascii="Times New Roman" w:hAnsi="Times New Roman"/>
    </w:rPr>
  </w:style>
  <w:style w:type="character" w:customStyle="1" w:styleId="Nadpis4Char">
    <w:name w:val="Nadpis 4 Char"/>
    <w:basedOn w:val="Standardnpsmoodstavce"/>
    <w:link w:val="Nadpis4"/>
    <w:uiPriority w:val="9"/>
    <w:rsid w:val="00867EC0"/>
    <w:rPr>
      <w:rFonts w:eastAsia="Times New Roman"/>
      <w:bCs/>
      <w:sz w:val="24"/>
      <w:lang w:val="la-Latn"/>
    </w:rPr>
  </w:style>
  <w:style w:type="paragraph" w:styleId="Bezmezer">
    <w:name w:val="No Spacing"/>
    <w:link w:val="BezmezerChar"/>
    <w:uiPriority w:val="1"/>
    <w:rsid w:val="00B05F43"/>
    <w:rPr>
      <w:sz w:val="22"/>
      <w:szCs w:val="22"/>
      <w:lang w:eastAsia="en-US"/>
    </w:rPr>
  </w:style>
  <w:style w:type="character" w:customStyle="1" w:styleId="BezmezerChar">
    <w:name w:val="Bez mezer Char"/>
    <w:basedOn w:val="Standardnpsmoodstavce"/>
    <w:link w:val="Bezmezer"/>
    <w:uiPriority w:val="1"/>
    <w:rsid w:val="00B05F43"/>
    <w:rPr>
      <w:sz w:val="22"/>
      <w:szCs w:val="22"/>
      <w:lang w:val="cs-CZ" w:eastAsia="en-US" w:bidi="ar-SA"/>
    </w:rPr>
  </w:style>
  <w:style w:type="character" w:customStyle="1" w:styleId="platne">
    <w:name w:val="platne"/>
    <w:basedOn w:val="Standardnpsmoodstavce"/>
    <w:rsid w:val="00DE389D"/>
  </w:style>
  <w:style w:type="paragraph" w:styleId="Odstavecseseznamem">
    <w:name w:val="List Paragraph"/>
    <w:basedOn w:val="Normln"/>
    <w:link w:val="OdstavecseseznamemChar"/>
    <w:uiPriority w:val="34"/>
    <w:rsid w:val="00165A41"/>
    <w:pPr>
      <w:ind w:left="720"/>
      <w:contextualSpacing/>
    </w:pPr>
  </w:style>
  <w:style w:type="paragraph" w:styleId="Textpoznpodarou">
    <w:name w:val="footnote text"/>
    <w:basedOn w:val="Normln"/>
    <w:link w:val="TextpoznpodarouChar"/>
    <w:uiPriority w:val="99"/>
    <w:semiHidden/>
    <w:unhideWhenUsed/>
    <w:rsid w:val="00A80946"/>
    <w:rPr>
      <w:sz w:val="20"/>
      <w:szCs w:val="20"/>
    </w:rPr>
  </w:style>
  <w:style w:type="character" w:customStyle="1" w:styleId="TextpoznpodarouChar">
    <w:name w:val="Text pozn. pod čarou Char"/>
    <w:basedOn w:val="Standardnpsmoodstavce"/>
    <w:link w:val="Textpoznpodarou"/>
    <w:uiPriority w:val="99"/>
    <w:semiHidden/>
    <w:rsid w:val="00A80946"/>
    <w:rPr>
      <w:rFonts w:eastAsia="Times New Roman"/>
    </w:rPr>
  </w:style>
  <w:style w:type="character" w:styleId="Znakapoznpodarou">
    <w:name w:val="footnote reference"/>
    <w:basedOn w:val="Standardnpsmoodstavce"/>
    <w:uiPriority w:val="99"/>
    <w:semiHidden/>
    <w:unhideWhenUsed/>
    <w:rsid w:val="00A80946"/>
    <w:rPr>
      <w:vertAlign w:val="superscript"/>
    </w:rPr>
  </w:style>
  <w:style w:type="paragraph" w:customStyle="1" w:styleId="Default">
    <w:name w:val="Default"/>
    <w:rsid w:val="009A46D8"/>
    <w:pPr>
      <w:autoSpaceDE w:val="0"/>
      <w:autoSpaceDN w:val="0"/>
      <w:adjustRightInd w:val="0"/>
    </w:pPr>
    <w:rPr>
      <w:rFonts w:eastAsiaTheme="minorHAnsi" w:cs="Calibri"/>
      <w:color w:val="000000"/>
      <w:sz w:val="24"/>
      <w:szCs w:val="24"/>
      <w:lang w:eastAsia="en-US"/>
    </w:rPr>
  </w:style>
  <w:style w:type="paragraph" w:styleId="Nzev">
    <w:name w:val="Title"/>
    <w:basedOn w:val="Normln"/>
    <w:next w:val="Normln"/>
    <w:link w:val="NzevChar"/>
    <w:uiPriority w:val="10"/>
    <w:qFormat/>
    <w:rsid w:val="00204763"/>
    <w:pPr>
      <w:contextualSpacing/>
    </w:pPr>
    <w:rPr>
      <w:rFonts w:ascii="Calibri Light" w:eastAsiaTheme="majorEastAsia" w:hAnsi="Calibri Light" w:cstheme="majorBidi"/>
      <w:caps/>
      <w:spacing w:val="-10"/>
      <w:kern w:val="28"/>
      <w:sz w:val="40"/>
      <w:szCs w:val="56"/>
    </w:rPr>
  </w:style>
  <w:style w:type="character" w:customStyle="1" w:styleId="NzevChar">
    <w:name w:val="Název Char"/>
    <w:basedOn w:val="Standardnpsmoodstavce"/>
    <w:link w:val="Nzev"/>
    <w:uiPriority w:val="10"/>
    <w:rsid w:val="00204763"/>
    <w:rPr>
      <w:rFonts w:ascii="Calibri Light" w:eastAsiaTheme="majorEastAsia" w:hAnsi="Calibri Light" w:cstheme="majorBidi"/>
      <w:caps/>
      <w:spacing w:val="-10"/>
      <w:kern w:val="28"/>
      <w:sz w:val="40"/>
      <w:szCs w:val="56"/>
    </w:rPr>
  </w:style>
  <w:style w:type="paragraph" w:customStyle="1" w:styleId="Styl1a">
    <w:name w:val="Styl1 a)"/>
    <w:basedOn w:val="Odstavecseseznamem"/>
    <w:link w:val="Styl1aChar"/>
    <w:qFormat/>
    <w:rsid w:val="00204763"/>
    <w:pPr>
      <w:numPr>
        <w:numId w:val="8"/>
      </w:numPr>
    </w:pPr>
  </w:style>
  <w:style w:type="paragraph" w:customStyle="1" w:styleId="Styl1iii">
    <w:name w:val="Styl1 i.;ii."/>
    <w:basedOn w:val="Styl1a"/>
    <w:link w:val="Styl1iiiChar"/>
    <w:rsid w:val="00A3742E"/>
    <w:pPr>
      <w:numPr>
        <w:numId w:val="2"/>
      </w:numPr>
      <w:tabs>
        <w:tab w:val="left" w:pos="426"/>
      </w:tabs>
    </w:pPr>
  </w:style>
  <w:style w:type="character" w:customStyle="1" w:styleId="OdstavecseseznamemChar">
    <w:name w:val="Odstavec se seznamem Char"/>
    <w:basedOn w:val="Standardnpsmoodstavce"/>
    <w:link w:val="Odstavecseseznamem"/>
    <w:uiPriority w:val="34"/>
    <w:rsid w:val="00A3742E"/>
    <w:rPr>
      <w:rFonts w:eastAsia="Times New Roman"/>
      <w:sz w:val="24"/>
      <w:szCs w:val="24"/>
    </w:rPr>
  </w:style>
  <w:style w:type="character" w:customStyle="1" w:styleId="Styl1aChar">
    <w:name w:val="Styl1 a) Char"/>
    <w:basedOn w:val="OdstavecseseznamemChar"/>
    <w:link w:val="Styl1a"/>
    <w:rsid w:val="00204763"/>
    <w:rPr>
      <w:rFonts w:eastAsia="Times New Roman"/>
      <w:sz w:val="24"/>
      <w:szCs w:val="24"/>
    </w:rPr>
  </w:style>
  <w:style w:type="paragraph" w:customStyle="1" w:styleId="Styl1I">
    <w:name w:val="Styl1 I."/>
    <w:aliases w:val="IV."/>
    <w:basedOn w:val="Styl1iii"/>
    <w:link w:val="Styl1IChar"/>
    <w:qFormat/>
    <w:rsid w:val="00204763"/>
    <w:pPr>
      <w:numPr>
        <w:numId w:val="4"/>
      </w:numPr>
      <w:tabs>
        <w:tab w:val="clear" w:pos="426"/>
        <w:tab w:val="left" w:pos="284"/>
      </w:tabs>
      <w:ind w:left="284" w:hanging="284"/>
    </w:pPr>
  </w:style>
  <w:style w:type="character" w:customStyle="1" w:styleId="Styl1iiiChar">
    <w:name w:val="Styl1 i.;ii. Char"/>
    <w:basedOn w:val="Styl1aChar"/>
    <w:link w:val="Styl1iii"/>
    <w:rsid w:val="00A3742E"/>
    <w:rPr>
      <w:rFonts w:eastAsia="Times New Roman"/>
      <w:sz w:val="24"/>
      <w:szCs w:val="24"/>
    </w:rPr>
  </w:style>
  <w:style w:type="character" w:customStyle="1" w:styleId="Styl1IChar">
    <w:name w:val="Styl1 I. Char"/>
    <w:aliases w:val="IV. Char"/>
    <w:basedOn w:val="Styl1iiiChar"/>
    <w:link w:val="Styl1I"/>
    <w:rsid w:val="00204763"/>
    <w:rPr>
      <w:rFonts w:eastAsia="Times New Roman"/>
      <w:sz w:val="24"/>
      <w:szCs w:val="24"/>
    </w:rPr>
  </w:style>
  <w:style w:type="paragraph" w:customStyle="1" w:styleId="Styl11a">
    <w:name w:val="Styl1 1)a)"/>
    <w:basedOn w:val="Odstavecseseznamem"/>
    <w:link w:val="Styl11aChar"/>
    <w:rsid w:val="001C6F88"/>
    <w:pPr>
      <w:ind w:left="993" w:hanging="437"/>
    </w:pPr>
  </w:style>
  <w:style w:type="character" w:customStyle="1" w:styleId="Styl11aChar">
    <w:name w:val="Styl1 1)a) Char"/>
    <w:basedOn w:val="Standardnpsmoodstavce"/>
    <w:link w:val="Styl11a"/>
    <w:rsid w:val="001C6F88"/>
    <w:rPr>
      <w:rFonts w:eastAsia="Times New Roman"/>
      <w:sz w:val="24"/>
      <w:szCs w:val="24"/>
    </w:rPr>
  </w:style>
  <w:style w:type="paragraph" w:customStyle="1" w:styleId="i">
    <w:name w:val="i."/>
    <w:aliases w:val="ii."/>
    <w:basedOn w:val="Styl1a"/>
    <w:link w:val="iChar"/>
    <w:qFormat/>
    <w:rsid w:val="00204763"/>
    <w:pPr>
      <w:numPr>
        <w:numId w:val="3"/>
      </w:numPr>
      <w:ind w:left="1389" w:hanging="255"/>
    </w:pPr>
  </w:style>
  <w:style w:type="character" w:customStyle="1" w:styleId="iChar">
    <w:name w:val="i. Char"/>
    <w:aliases w:val="ii. Char"/>
    <w:basedOn w:val="Styl1aChar"/>
    <w:link w:val="i"/>
    <w:rsid w:val="00204763"/>
    <w:rPr>
      <w:rFonts w:eastAsia="Times New Roman"/>
      <w:sz w:val="24"/>
      <w:szCs w:val="24"/>
    </w:rPr>
  </w:style>
  <w:style w:type="paragraph" w:customStyle="1" w:styleId="Podkapitola">
    <w:name w:val="Podkapitola"/>
    <w:basedOn w:val="Normln"/>
    <w:link w:val="PodkapitolaChar"/>
    <w:rsid w:val="008A505E"/>
    <w:pPr>
      <w:tabs>
        <w:tab w:val="num" w:pos="709"/>
      </w:tabs>
      <w:spacing w:before="240" w:after="240"/>
      <w:ind w:left="709" w:hanging="709"/>
    </w:pPr>
  </w:style>
  <w:style w:type="character" w:customStyle="1" w:styleId="NZEVChar0">
    <w:name w:val="NÁZEV Char"/>
    <w:link w:val="NZEV0"/>
    <w:locked/>
    <w:rsid w:val="008A505E"/>
    <w:rPr>
      <w:rFonts w:ascii="Calibri Light" w:hAnsi="Calibri Light"/>
      <w:caps/>
      <w:sz w:val="40"/>
      <w:szCs w:val="32"/>
    </w:rPr>
  </w:style>
  <w:style w:type="paragraph" w:customStyle="1" w:styleId="NZEV0">
    <w:name w:val="NÁZEV"/>
    <w:basedOn w:val="Normln"/>
    <w:next w:val="Normln"/>
    <w:link w:val="NZEVChar0"/>
    <w:rsid w:val="008A505E"/>
    <w:pPr>
      <w:spacing w:before="240" w:after="120"/>
      <w:jc w:val="center"/>
    </w:pPr>
    <w:rPr>
      <w:rFonts w:ascii="Calibri Light" w:eastAsia="Calibri" w:hAnsi="Calibri Light"/>
      <w:caps/>
      <w:sz w:val="40"/>
      <w:szCs w:val="32"/>
    </w:rPr>
  </w:style>
  <w:style w:type="character" w:customStyle="1" w:styleId="KapitolaChar">
    <w:name w:val="Kapitola Char"/>
    <w:link w:val="Kapitola"/>
    <w:locked/>
    <w:rsid w:val="008A505E"/>
    <w:rPr>
      <w:b/>
      <w:caps/>
      <w:sz w:val="24"/>
      <w:szCs w:val="24"/>
    </w:rPr>
  </w:style>
  <w:style w:type="paragraph" w:customStyle="1" w:styleId="Kapitola">
    <w:name w:val="Kapitola"/>
    <w:basedOn w:val="Odstavecseseznamem"/>
    <w:link w:val="KapitolaChar"/>
    <w:rsid w:val="008A505E"/>
    <w:pPr>
      <w:numPr>
        <w:numId w:val="5"/>
      </w:numPr>
      <w:spacing w:before="120"/>
      <w:contextualSpacing w:val="0"/>
    </w:pPr>
    <w:rPr>
      <w:rFonts w:eastAsia="Calibri"/>
      <w:b/>
      <w:caps/>
    </w:rPr>
  </w:style>
  <w:style w:type="character" w:customStyle="1" w:styleId="TextodstavceslovanChar">
    <w:name w:val="Text odstavce (číslovaný) Char"/>
    <w:basedOn w:val="Standardnpsmoodstavce"/>
    <w:link w:val="Textodstavceslovan"/>
    <w:locked/>
    <w:rsid w:val="008A505E"/>
    <w:rPr>
      <w:sz w:val="24"/>
      <w:szCs w:val="24"/>
    </w:rPr>
  </w:style>
  <w:style w:type="paragraph" w:customStyle="1" w:styleId="Textodstavceslovan">
    <w:name w:val="Text odstavce (číslovaný)"/>
    <w:basedOn w:val="Normln"/>
    <w:link w:val="TextodstavceslovanChar"/>
    <w:qFormat/>
    <w:rsid w:val="008A505E"/>
    <w:pPr>
      <w:tabs>
        <w:tab w:val="num" w:pos="709"/>
      </w:tabs>
      <w:spacing w:before="240" w:after="240"/>
      <w:ind w:left="709" w:hanging="709"/>
    </w:pPr>
    <w:rPr>
      <w:rFonts w:eastAsia="Calibri"/>
    </w:rPr>
  </w:style>
  <w:style w:type="character" w:customStyle="1" w:styleId="TextodstavcebezslovnChar">
    <w:name w:val="Text odstavce (bez číslování) Char"/>
    <w:basedOn w:val="Standardnpsmoodstavce"/>
    <w:link w:val="Textodstavcebezslovn"/>
    <w:locked/>
    <w:rsid w:val="008A505E"/>
    <w:rPr>
      <w:rFonts w:cs="Arial"/>
      <w:sz w:val="24"/>
      <w:szCs w:val="24"/>
    </w:rPr>
  </w:style>
  <w:style w:type="paragraph" w:customStyle="1" w:styleId="Textodstavcebezslovn">
    <w:name w:val="Text odstavce (bez číslování)"/>
    <w:basedOn w:val="Normln"/>
    <w:link w:val="TextodstavcebezslovnChar"/>
    <w:rsid w:val="008A505E"/>
    <w:pPr>
      <w:spacing w:before="240"/>
      <w:ind w:left="709"/>
    </w:pPr>
    <w:rPr>
      <w:rFonts w:eastAsia="Calibri" w:cs="Arial"/>
    </w:rPr>
  </w:style>
  <w:style w:type="character" w:styleId="Zstupntext">
    <w:name w:val="Placeholder Text"/>
    <w:basedOn w:val="Standardnpsmoodstavce"/>
    <w:uiPriority w:val="99"/>
    <w:semiHidden/>
    <w:rsid w:val="008A505E"/>
    <w:rPr>
      <w:color w:val="808080"/>
    </w:rPr>
  </w:style>
  <w:style w:type="character" w:customStyle="1" w:styleId="Nadpis5Char">
    <w:name w:val="Nadpis 5 Char"/>
    <w:basedOn w:val="Standardnpsmoodstavce"/>
    <w:link w:val="Nadpis5"/>
    <w:rsid w:val="00B07064"/>
    <w:rPr>
      <w:rFonts w:ascii="Arial" w:eastAsia="Times New Roman" w:hAnsi="Arial" w:cs="Arial"/>
      <w:b/>
      <w:caps/>
      <w:sz w:val="22"/>
      <w:szCs w:val="22"/>
    </w:rPr>
  </w:style>
  <w:style w:type="character" w:styleId="Odkaznakoment">
    <w:name w:val="annotation reference"/>
    <w:uiPriority w:val="99"/>
    <w:semiHidden/>
    <w:rsid w:val="00B07064"/>
    <w:rPr>
      <w:sz w:val="16"/>
      <w:szCs w:val="16"/>
    </w:rPr>
  </w:style>
  <w:style w:type="paragraph" w:styleId="Textkomente">
    <w:name w:val="annotation text"/>
    <w:basedOn w:val="Normln"/>
    <w:link w:val="TextkomenteChar"/>
    <w:uiPriority w:val="99"/>
    <w:rsid w:val="00B07064"/>
    <w:rPr>
      <w:sz w:val="20"/>
      <w:szCs w:val="20"/>
    </w:rPr>
  </w:style>
  <w:style w:type="character" w:customStyle="1" w:styleId="TextkomenteChar">
    <w:name w:val="Text komentáře Char"/>
    <w:basedOn w:val="Standardnpsmoodstavce"/>
    <w:link w:val="Textkomente"/>
    <w:uiPriority w:val="99"/>
    <w:rsid w:val="00B07064"/>
    <w:rPr>
      <w:rFonts w:eastAsia="Times New Roman"/>
    </w:rPr>
  </w:style>
  <w:style w:type="character" w:customStyle="1" w:styleId="PodkapitolaChar">
    <w:name w:val="Podkapitola Char"/>
    <w:basedOn w:val="Standardnpsmoodstavce"/>
    <w:link w:val="Podkapitola"/>
    <w:locked/>
    <w:rsid w:val="006B4E0F"/>
    <w:rPr>
      <w:rFonts w:eastAsia="Times New Roman"/>
      <w:sz w:val="24"/>
      <w:szCs w:val="24"/>
    </w:rPr>
  </w:style>
  <w:style w:type="paragraph" w:styleId="Pedmtkomente">
    <w:name w:val="annotation subject"/>
    <w:basedOn w:val="Textkomente"/>
    <w:next w:val="Textkomente"/>
    <w:link w:val="PedmtkomenteChar"/>
    <w:uiPriority w:val="99"/>
    <w:semiHidden/>
    <w:unhideWhenUsed/>
    <w:rsid w:val="00DB3BBE"/>
    <w:rPr>
      <w:b/>
      <w:bCs/>
    </w:rPr>
  </w:style>
  <w:style w:type="character" w:customStyle="1" w:styleId="PedmtkomenteChar">
    <w:name w:val="Předmět komentáře Char"/>
    <w:basedOn w:val="TextkomenteChar"/>
    <w:link w:val="Pedmtkomente"/>
    <w:uiPriority w:val="99"/>
    <w:semiHidden/>
    <w:rsid w:val="00DB3BBE"/>
    <w:rPr>
      <w:rFonts w:eastAsia="Times New Roman"/>
      <w:b/>
      <w:bCs/>
    </w:rPr>
  </w:style>
  <w:style w:type="character" w:styleId="Siln">
    <w:name w:val="Strong"/>
    <w:basedOn w:val="Standardnpsmoodstavce"/>
    <w:uiPriority w:val="22"/>
    <w:qFormat/>
    <w:rsid w:val="008D32A1"/>
    <w:rPr>
      <w:b/>
      <w:bCs/>
    </w:rPr>
  </w:style>
  <w:style w:type="paragraph" w:styleId="Revize">
    <w:name w:val="Revision"/>
    <w:hidden/>
    <w:uiPriority w:val="99"/>
    <w:semiHidden/>
    <w:rsid w:val="00331FE0"/>
    <w:rPr>
      <w:rFonts w:eastAsia="Times New Roman"/>
      <w:sz w:val="24"/>
      <w:szCs w:val="24"/>
    </w:rPr>
  </w:style>
  <w:style w:type="paragraph" w:customStyle="1" w:styleId="AnShnut-m">
    <w:name w:val="!An Shnutí - řím. č."/>
    <w:basedOn w:val="Normln"/>
    <w:rsid w:val="000E601F"/>
    <w:pPr>
      <w:numPr>
        <w:numId w:val="9"/>
      </w:numPr>
      <w:shd w:val="clear" w:color="auto" w:fill="FFFFFF"/>
      <w:spacing w:before="120" w:after="120"/>
      <w:ind w:hanging="720"/>
    </w:pPr>
  </w:style>
  <w:style w:type="paragraph" w:customStyle="1" w:styleId="SML1">
    <w:name w:val="!SML 1."/>
    <w:basedOn w:val="Nadpis3"/>
    <w:next w:val="SML11"/>
    <w:qFormat/>
    <w:rsid w:val="00700E0D"/>
    <w:pPr>
      <w:keepNext/>
      <w:numPr>
        <w:ilvl w:val="0"/>
        <w:numId w:val="10"/>
      </w:numPr>
      <w:spacing w:before="240" w:after="120"/>
      <w:outlineLvl w:val="0"/>
    </w:pPr>
    <w:rPr>
      <w:b/>
      <w:szCs w:val="24"/>
      <w:shd w:val="clear" w:color="auto" w:fill="FFFFFF"/>
    </w:rPr>
  </w:style>
  <w:style w:type="paragraph" w:customStyle="1" w:styleId="SML11">
    <w:name w:val="!SML 1.1."/>
    <w:basedOn w:val="SML1"/>
    <w:link w:val="SML11Char"/>
    <w:qFormat/>
    <w:rsid w:val="00700E0D"/>
    <w:pPr>
      <w:keepNext w:val="0"/>
      <w:numPr>
        <w:ilvl w:val="1"/>
      </w:numPr>
      <w:spacing w:before="120"/>
      <w:outlineLvl w:val="1"/>
    </w:pPr>
    <w:rPr>
      <w:b w:val="0"/>
    </w:rPr>
  </w:style>
  <w:style w:type="character" w:customStyle="1" w:styleId="SML11Char">
    <w:name w:val="!SML 1.1. Char"/>
    <w:basedOn w:val="Standardnpsmoodstavce"/>
    <w:link w:val="SML11"/>
    <w:rsid w:val="00700E0D"/>
    <w:rPr>
      <w:rFonts w:eastAsia="Times New Roman" w:cs="Arial"/>
      <w:bCs/>
      <w:sz w:val="24"/>
      <w:szCs w:val="24"/>
    </w:rPr>
  </w:style>
  <w:style w:type="paragraph" w:customStyle="1" w:styleId="SML111">
    <w:name w:val="!SML 1.1.1."/>
    <w:basedOn w:val="SML11"/>
    <w:qFormat/>
    <w:rsid w:val="00700E0D"/>
    <w:pPr>
      <w:numPr>
        <w:ilvl w:val="2"/>
      </w:numPr>
      <w:tabs>
        <w:tab w:val="num" w:pos="360"/>
      </w:tabs>
      <w:ind w:left="1080" w:hanging="360"/>
    </w:pPr>
  </w:style>
  <w:style w:type="paragraph" w:customStyle="1" w:styleId="SMLi">
    <w:name w:val="!SML i."/>
    <w:basedOn w:val="SML111"/>
    <w:qFormat/>
    <w:rsid w:val="00700E0D"/>
    <w:pPr>
      <w:numPr>
        <w:ilvl w:val="3"/>
      </w:numPr>
      <w:tabs>
        <w:tab w:val="num" w:pos="360"/>
        <w:tab w:val="num" w:pos="1800"/>
      </w:tabs>
    </w:pPr>
  </w:style>
  <w:style w:type="paragraph" w:customStyle="1" w:styleId="Clanek11">
    <w:name w:val="Clanek 1.1"/>
    <w:basedOn w:val="Nadpis2"/>
    <w:qFormat/>
    <w:rsid w:val="00883521"/>
    <w:pPr>
      <w:widowControl w:val="0"/>
      <w:numPr>
        <w:ilvl w:val="0"/>
        <w:numId w:val="0"/>
      </w:numPr>
      <w:spacing w:before="120" w:line="240" w:lineRule="auto"/>
      <w:ind w:left="709" w:hanging="567"/>
    </w:pPr>
    <w:rPr>
      <w:rFonts w:ascii="Times New Roman" w:hAnsi="Times New Roman" w:cs="Arial"/>
      <w:szCs w:val="28"/>
      <w:lang w:eastAsia="en-US"/>
    </w:rPr>
  </w:style>
  <w:style w:type="paragraph" w:customStyle="1" w:styleId="Claneka">
    <w:name w:val="Clanek (a)"/>
    <w:basedOn w:val="Normln"/>
    <w:qFormat/>
    <w:rsid w:val="00883521"/>
    <w:pPr>
      <w:keepLines/>
      <w:widowControl w:val="0"/>
      <w:spacing w:before="120" w:after="120"/>
      <w:ind w:left="1276" w:hanging="425"/>
    </w:pPr>
    <w:rPr>
      <w:rFonts w:ascii="Times New Roman" w:hAnsi="Times New Roman"/>
      <w:sz w:val="22"/>
      <w:lang w:eastAsia="en-US"/>
    </w:rPr>
  </w:style>
  <w:style w:type="paragraph" w:customStyle="1" w:styleId="Claneki">
    <w:name w:val="Clanek (i)"/>
    <w:basedOn w:val="Normln"/>
    <w:qFormat/>
    <w:rsid w:val="00883521"/>
    <w:pPr>
      <w:keepNext/>
      <w:spacing w:before="120" w:after="120"/>
      <w:ind w:left="1418" w:hanging="424"/>
    </w:pPr>
    <w:rPr>
      <w:rFonts w:ascii="Times New Roman" w:hAnsi="Times New Roman"/>
      <w:color w:val="000000"/>
      <w:sz w:val="22"/>
      <w:lang w:eastAsia="en-US"/>
    </w:rPr>
  </w:style>
  <w:style w:type="character" w:styleId="Nevyeenzmnka">
    <w:name w:val="Unresolved Mention"/>
    <w:basedOn w:val="Standardnpsmoodstavce"/>
    <w:uiPriority w:val="99"/>
    <w:semiHidden/>
    <w:unhideWhenUsed/>
    <w:rsid w:val="00002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6532">
      <w:bodyDiv w:val="1"/>
      <w:marLeft w:val="0"/>
      <w:marRight w:val="0"/>
      <w:marTop w:val="0"/>
      <w:marBottom w:val="0"/>
      <w:divBdr>
        <w:top w:val="none" w:sz="0" w:space="0" w:color="auto"/>
        <w:left w:val="none" w:sz="0" w:space="0" w:color="auto"/>
        <w:bottom w:val="none" w:sz="0" w:space="0" w:color="auto"/>
        <w:right w:val="none" w:sz="0" w:space="0" w:color="auto"/>
      </w:divBdr>
    </w:div>
    <w:div w:id="192964384">
      <w:bodyDiv w:val="1"/>
      <w:marLeft w:val="0"/>
      <w:marRight w:val="0"/>
      <w:marTop w:val="0"/>
      <w:marBottom w:val="0"/>
      <w:divBdr>
        <w:top w:val="none" w:sz="0" w:space="0" w:color="auto"/>
        <w:left w:val="none" w:sz="0" w:space="0" w:color="auto"/>
        <w:bottom w:val="none" w:sz="0" w:space="0" w:color="auto"/>
        <w:right w:val="none" w:sz="0" w:space="0" w:color="auto"/>
      </w:divBdr>
    </w:div>
    <w:div w:id="377516880">
      <w:bodyDiv w:val="1"/>
      <w:marLeft w:val="0"/>
      <w:marRight w:val="0"/>
      <w:marTop w:val="0"/>
      <w:marBottom w:val="0"/>
      <w:divBdr>
        <w:top w:val="none" w:sz="0" w:space="0" w:color="auto"/>
        <w:left w:val="none" w:sz="0" w:space="0" w:color="auto"/>
        <w:bottom w:val="none" w:sz="0" w:space="0" w:color="auto"/>
        <w:right w:val="none" w:sz="0" w:space="0" w:color="auto"/>
      </w:divBdr>
    </w:div>
    <w:div w:id="408356176">
      <w:bodyDiv w:val="1"/>
      <w:marLeft w:val="0"/>
      <w:marRight w:val="0"/>
      <w:marTop w:val="0"/>
      <w:marBottom w:val="0"/>
      <w:divBdr>
        <w:top w:val="none" w:sz="0" w:space="0" w:color="auto"/>
        <w:left w:val="none" w:sz="0" w:space="0" w:color="auto"/>
        <w:bottom w:val="none" w:sz="0" w:space="0" w:color="auto"/>
        <w:right w:val="none" w:sz="0" w:space="0" w:color="auto"/>
      </w:divBdr>
    </w:div>
    <w:div w:id="870342470">
      <w:bodyDiv w:val="1"/>
      <w:marLeft w:val="0"/>
      <w:marRight w:val="0"/>
      <w:marTop w:val="0"/>
      <w:marBottom w:val="0"/>
      <w:divBdr>
        <w:top w:val="none" w:sz="0" w:space="0" w:color="auto"/>
        <w:left w:val="none" w:sz="0" w:space="0" w:color="auto"/>
        <w:bottom w:val="none" w:sz="0" w:space="0" w:color="auto"/>
        <w:right w:val="none" w:sz="0" w:space="0" w:color="auto"/>
      </w:divBdr>
    </w:div>
    <w:div w:id="875234936">
      <w:bodyDiv w:val="1"/>
      <w:marLeft w:val="0"/>
      <w:marRight w:val="0"/>
      <w:marTop w:val="0"/>
      <w:marBottom w:val="0"/>
      <w:divBdr>
        <w:top w:val="none" w:sz="0" w:space="0" w:color="auto"/>
        <w:left w:val="none" w:sz="0" w:space="0" w:color="auto"/>
        <w:bottom w:val="none" w:sz="0" w:space="0" w:color="auto"/>
        <w:right w:val="none" w:sz="0" w:space="0" w:color="auto"/>
      </w:divBdr>
    </w:div>
    <w:div w:id="879778762">
      <w:bodyDiv w:val="1"/>
      <w:marLeft w:val="0"/>
      <w:marRight w:val="0"/>
      <w:marTop w:val="0"/>
      <w:marBottom w:val="0"/>
      <w:divBdr>
        <w:top w:val="none" w:sz="0" w:space="0" w:color="auto"/>
        <w:left w:val="none" w:sz="0" w:space="0" w:color="auto"/>
        <w:bottom w:val="none" w:sz="0" w:space="0" w:color="auto"/>
        <w:right w:val="none" w:sz="0" w:space="0" w:color="auto"/>
      </w:divBdr>
    </w:div>
    <w:div w:id="963803766">
      <w:bodyDiv w:val="1"/>
      <w:marLeft w:val="0"/>
      <w:marRight w:val="0"/>
      <w:marTop w:val="0"/>
      <w:marBottom w:val="0"/>
      <w:divBdr>
        <w:top w:val="none" w:sz="0" w:space="0" w:color="auto"/>
        <w:left w:val="none" w:sz="0" w:space="0" w:color="auto"/>
        <w:bottom w:val="none" w:sz="0" w:space="0" w:color="auto"/>
        <w:right w:val="none" w:sz="0" w:space="0" w:color="auto"/>
      </w:divBdr>
      <w:divsChild>
        <w:div w:id="29763305">
          <w:marLeft w:val="0"/>
          <w:marRight w:val="0"/>
          <w:marTop w:val="0"/>
          <w:marBottom w:val="0"/>
          <w:divBdr>
            <w:top w:val="none" w:sz="0" w:space="0" w:color="auto"/>
            <w:left w:val="none" w:sz="0" w:space="0" w:color="auto"/>
            <w:bottom w:val="none" w:sz="0" w:space="0" w:color="auto"/>
            <w:right w:val="none" w:sz="0" w:space="0" w:color="auto"/>
          </w:divBdr>
          <w:divsChild>
            <w:div w:id="948123238">
              <w:marLeft w:val="0"/>
              <w:marRight w:val="0"/>
              <w:marTop w:val="0"/>
              <w:marBottom w:val="0"/>
              <w:divBdr>
                <w:top w:val="none" w:sz="0" w:space="0" w:color="auto"/>
                <w:left w:val="none" w:sz="0" w:space="0" w:color="auto"/>
                <w:bottom w:val="none" w:sz="0" w:space="0" w:color="auto"/>
                <w:right w:val="none" w:sz="0" w:space="0" w:color="auto"/>
              </w:divBdr>
              <w:divsChild>
                <w:div w:id="1386560921">
                  <w:marLeft w:val="0"/>
                  <w:marRight w:val="0"/>
                  <w:marTop w:val="0"/>
                  <w:marBottom w:val="0"/>
                  <w:divBdr>
                    <w:top w:val="none" w:sz="0" w:space="0" w:color="auto"/>
                    <w:left w:val="none" w:sz="0" w:space="0" w:color="auto"/>
                    <w:bottom w:val="none" w:sz="0" w:space="0" w:color="auto"/>
                    <w:right w:val="none" w:sz="0" w:space="0" w:color="auto"/>
                  </w:divBdr>
                  <w:divsChild>
                    <w:div w:id="997809848">
                      <w:marLeft w:val="0"/>
                      <w:marRight w:val="0"/>
                      <w:marTop w:val="0"/>
                      <w:marBottom w:val="0"/>
                      <w:divBdr>
                        <w:top w:val="none" w:sz="0" w:space="0" w:color="auto"/>
                        <w:left w:val="none" w:sz="0" w:space="0" w:color="auto"/>
                        <w:bottom w:val="none" w:sz="0" w:space="0" w:color="auto"/>
                        <w:right w:val="none" w:sz="0" w:space="0" w:color="auto"/>
                      </w:divBdr>
                      <w:divsChild>
                        <w:div w:id="3242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765046">
      <w:bodyDiv w:val="1"/>
      <w:marLeft w:val="0"/>
      <w:marRight w:val="0"/>
      <w:marTop w:val="0"/>
      <w:marBottom w:val="0"/>
      <w:divBdr>
        <w:top w:val="none" w:sz="0" w:space="0" w:color="auto"/>
        <w:left w:val="none" w:sz="0" w:space="0" w:color="auto"/>
        <w:bottom w:val="none" w:sz="0" w:space="0" w:color="auto"/>
        <w:right w:val="none" w:sz="0" w:space="0" w:color="auto"/>
      </w:divBdr>
    </w:div>
    <w:div w:id="1076516054">
      <w:bodyDiv w:val="1"/>
      <w:marLeft w:val="0"/>
      <w:marRight w:val="0"/>
      <w:marTop w:val="0"/>
      <w:marBottom w:val="0"/>
      <w:divBdr>
        <w:top w:val="none" w:sz="0" w:space="0" w:color="auto"/>
        <w:left w:val="none" w:sz="0" w:space="0" w:color="auto"/>
        <w:bottom w:val="none" w:sz="0" w:space="0" w:color="auto"/>
        <w:right w:val="none" w:sz="0" w:space="0" w:color="auto"/>
      </w:divBdr>
    </w:div>
    <w:div w:id="1120534689">
      <w:bodyDiv w:val="1"/>
      <w:marLeft w:val="0"/>
      <w:marRight w:val="0"/>
      <w:marTop w:val="0"/>
      <w:marBottom w:val="0"/>
      <w:divBdr>
        <w:top w:val="none" w:sz="0" w:space="0" w:color="auto"/>
        <w:left w:val="none" w:sz="0" w:space="0" w:color="auto"/>
        <w:bottom w:val="none" w:sz="0" w:space="0" w:color="auto"/>
        <w:right w:val="none" w:sz="0" w:space="0" w:color="auto"/>
      </w:divBdr>
    </w:div>
    <w:div w:id="1147546908">
      <w:bodyDiv w:val="1"/>
      <w:marLeft w:val="0"/>
      <w:marRight w:val="0"/>
      <w:marTop w:val="0"/>
      <w:marBottom w:val="0"/>
      <w:divBdr>
        <w:top w:val="none" w:sz="0" w:space="0" w:color="auto"/>
        <w:left w:val="none" w:sz="0" w:space="0" w:color="auto"/>
        <w:bottom w:val="none" w:sz="0" w:space="0" w:color="auto"/>
        <w:right w:val="none" w:sz="0" w:space="0" w:color="auto"/>
      </w:divBdr>
    </w:div>
    <w:div w:id="1202670525">
      <w:bodyDiv w:val="1"/>
      <w:marLeft w:val="0"/>
      <w:marRight w:val="0"/>
      <w:marTop w:val="0"/>
      <w:marBottom w:val="0"/>
      <w:divBdr>
        <w:top w:val="none" w:sz="0" w:space="0" w:color="auto"/>
        <w:left w:val="none" w:sz="0" w:space="0" w:color="auto"/>
        <w:bottom w:val="none" w:sz="0" w:space="0" w:color="auto"/>
        <w:right w:val="none" w:sz="0" w:space="0" w:color="auto"/>
      </w:divBdr>
    </w:div>
    <w:div w:id="1242790515">
      <w:bodyDiv w:val="1"/>
      <w:marLeft w:val="0"/>
      <w:marRight w:val="0"/>
      <w:marTop w:val="0"/>
      <w:marBottom w:val="0"/>
      <w:divBdr>
        <w:top w:val="none" w:sz="0" w:space="0" w:color="auto"/>
        <w:left w:val="none" w:sz="0" w:space="0" w:color="auto"/>
        <w:bottom w:val="none" w:sz="0" w:space="0" w:color="auto"/>
        <w:right w:val="none" w:sz="0" w:space="0" w:color="auto"/>
      </w:divBdr>
    </w:div>
    <w:div w:id="1271013463">
      <w:bodyDiv w:val="1"/>
      <w:marLeft w:val="0"/>
      <w:marRight w:val="0"/>
      <w:marTop w:val="0"/>
      <w:marBottom w:val="0"/>
      <w:divBdr>
        <w:top w:val="none" w:sz="0" w:space="0" w:color="auto"/>
        <w:left w:val="none" w:sz="0" w:space="0" w:color="auto"/>
        <w:bottom w:val="none" w:sz="0" w:space="0" w:color="auto"/>
        <w:right w:val="none" w:sz="0" w:space="0" w:color="auto"/>
      </w:divBdr>
    </w:div>
    <w:div w:id="1303581133">
      <w:bodyDiv w:val="1"/>
      <w:marLeft w:val="0"/>
      <w:marRight w:val="0"/>
      <w:marTop w:val="0"/>
      <w:marBottom w:val="0"/>
      <w:divBdr>
        <w:top w:val="none" w:sz="0" w:space="0" w:color="auto"/>
        <w:left w:val="none" w:sz="0" w:space="0" w:color="auto"/>
        <w:bottom w:val="none" w:sz="0" w:space="0" w:color="auto"/>
        <w:right w:val="none" w:sz="0" w:space="0" w:color="auto"/>
      </w:divBdr>
    </w:div>
    <w:div w:id="1362127996">
      <w:bodyDiv w:val="1"/>
      <w:marLeft w:val="0"/>
      <w:marRight w:val="0"/>
      <w:marTop w:val="0"/>
      <w:marBottom w:val="0"/>
      <w:divBdr>
        <w:top w:val="none" w:sz="0" w:space="0" w:color="auto"/>
        <w:left w:val="none" w:sz="0" w:space="0" w:color="auto"/>
        <w:bottom w:val="none" w:sz="0" w:space="0" w:color="auto"/>
        <w:right w:val="none" w:sz="0" w:space="0" w:color="auto"/>
      </w:divBdr>
      <w:divsChild>
        <w:div w:id="1489057961">
          <w:marLeft w:val="0"/>
          <w:marRight w:val="0"/>
          <w:marTop w:val="0"/>
          <w:marBottom w:val="0"/>
          <w:divBdr>
            <w:top w:val="none" w:sz="0" w:space="0" w:color="auto"/>
            <w:left w:val="none" w:sz="0" w:space="0" w:color="auto"/>
            <w:bottom w:val="none" w:sz="0" w:space="0" w:color="auto"/>
            <w:right w:val="none" w:sz="0" w:space="0" w:color="auto"/>
          </w:divBdr>
          <w:divsChild>
            <w:div w:id="1933925775">
              <w:marLeft w:val="0"/>
              <w:marRight w:val="0"/>
              <w:marTop w:val="0"/>
              <w:marBottom w:val="0"/>
              <w:divBdr>
                <w:top w:val="none" w:sz="0" w:space="0" w:color="auto"/>
                <w:left w:val="none" w:sz="0" w:space="0" w:color="auto"/>
                <w:bottom w:val="none" w:sz="0" w:space="0" w:color="auto"/>
                <w:right w:val="none" w:sz="0" w:space="0" w:color="auto"/>
              </w:divBdr>
              <w:divsChild>
                <w:div w:id="1537699077">
                  <w:marLeft w:val="0"/>
                  <w:marRight w:val="0"/>
                  <w:marTop w:val="0"/>
                  <w:marBottom w:val="0"/>
                  <w:divBdr>
                    <w:top w:val="none" w:sz="0" w:space="0" w:color="auto"/>
                    <w:left w:val="none" w:sz="0" w:space="0" w:color="auto"/>
                    <w:bottom w:val="none" w:sz="0" w:space="0" w:color="auto"/>
                    <w:right w:val="none" w:sz="0" w:space="0" w:color="auto"/>
                  </w:divBdr>
                  <w:divsChild>
                    <w:div w:id="379863060">
                      <w:marLeft w:val="0"/>
                      <w:marRight w:val="0"/>
                      <w:marTop w:val="0"/>
                      <w:marBottom w:val="0"/>
                      <w:divBdr>
                        <w:top w:val="none" w:sz="0" w:space="0" w:color="auto"/>
                        <w:left w:val="none" w:sz="0" w:space="0" w:color="auto"/>
                        <w:bottom w:val="none" w:sz="0" w:space="0" w:color="auto"/>
                        <w:right w:val="none" w:sz="0" w:space="0" w:color="auto"/>
                      </w:divBdr>
                      <w:divsChild>
                        <w:div w:id="121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39365">
      <w:bodyDiv w:val="1"/>
      <w:marLeft w:val="0"/>
      <w:marRight w:val="0"/>
      <w:marTop w:val="0"/>
      <w:marBottom w:val="0"/>
      <w:divBdr>
        <w:top w:val="none" w:sz="0" w:space="0" w:color="auto"/>
        <w:left w:val="none" w:sz="0" w:space="0" w:color="auto"/>
        <w:bottom w:val="none" w:sz="0" w:space="0" w:color="auto"/>
        <w:right w:val="none" w:sz="0" w:space="0" w:color="auto"/>
      </w:divBdr>
    </w:div>
    <w:div w:id="1444886804">
      <w:bodyDiv w:val="1"/>
      <w:marLeft w:val="0"/>
      <w:marRight w:val="0"/>
      <w:marTop w:val="0"/>
      <w:marBottom w:val="0"/>
      <w:divBdr>
        <w:top w:val="none" w:sz="0" w:space="0" w:color="auto"/>
        <w:left w:val="none" w:sz="0" w:space="0" w:color="auto"/>
        <w:bottom w:val="none" w:sz="0" w:space="0" w:color="auto"/>
        <w:right w:val="none" w:sz="0" w:space="0" w:color="auto"/>
      </w:divBdr>
    </w:div>
    <w:div w:id="1466847245">
      <w:bodyDiv w:val="1"/>
      <w:marLeft w:val="0"/>
      <w:marRight w:val="0"/>
      <w:marTop w:val="0"/>
      <w:marBottom w:val="0"/>
      <w:divBdr>
        <w:top w:val="none" w:sz="0" w:space="0" w:color="auto"/>
        <w:left w:val="none" w:sz="0" w:space="0" w:color="auto"/>
        <w:bottom w:val="none" w:sz="0" w:space="0" w:color="auto"/>
        <w:right w:val="none" w:sz="0" w:space="0" w:color="auto"/>
      </w:divBdr>
    </w:div>
    <w:div w:id="1495025453">
      <w:bodyDiv w:val="1"/>
      <w:marLeft w:val="0"/>
      <w:marRight w:val="0"/>
      <w:marTop w:val="0"/>
      <w:marBottom w:val="0"/>
      <w:divBdr>
        <w:top w:val="none" w:sz="0" w:space="0" w:color="auto"/>
        <w:left w:val="none" w:sz="0" w:space="0" w:color="auto"/>
        <w:bottom w:val="none" w:sz="0" w:space="0" w:color="auto"/>
        <w:right w:val="none" w:sz="0" w:space="0" w:color="auto"/>
      </w:divBdr>
    </w:div>
    <w:div w:id="1528449748">
      <w:bodyDiv w:val="1"/>
      <w:marLeft w:val="0"/>
      <w:marRight w:val="0"/>
      <w:marTop w:val="0"/>
      <w:marBottom w:val="0"/>
      <w:divBdr>
        <w:top w:val="none" w:sz="0" w:space="0" w:color="auto"/>
        <w:left w:val="none" w:sz="0" w:space="0" w:color="auto"/>
        <w:bottom w:val="none" w:sz="0" w:space="0" w:color="auto"/>
        <w:right w:val="none" w:sz="0" w:space="0" w:color="auto"/>
      </w:divBdr>
    </w:div>
    <w:div w:id="1554926695">
      <w:bodyDiv w:val="1"/>
      <w:marLeft w:val="0"/>
      <w:marRight w:val="0"/>
      <w:marTop w:val="0"/>
      <w:marBottom w:val="0"/>
      <w:divBdr>
        <w:top w:val="none" w:sz="0" w:space="0" w:color="auto"/>
        <w:left w:val="none" w:sz="0" w:space="0" w:color="auto"/>
        <w:bottom w:val="none" w:sz="0" w:space="0" w:color="auto"/>
        <w:right w:val="none" w:sz="0" w:space="0" w:color="auto"/>
      </w:divBdr>
    </w:div>
    <w:div w:id="1614170907">
      <w:bodyDiv w:val="1"/>
      <w:marLeft w:val="0"/>
      <w:marRight w:val="0"/>
      <w:marTop w:val="0"/>
      <w:marBottom w:val="0"/>
      <w:divBdr>
        <w:top w:val="none" w:sz="0" w:space="0" w:color="auto"/>
        <w:left w:val="none" w:sz="0" w:space="0" w:color="auto"/>
        <w:bottom w:val="none" w:sz="0" w:space="0" w:color="auto"/>
        <w:right w:val="none" w:sz="0" w:space="0" w:color="auto"/>
      </w:divBdr>
    </w:div>
    <w:div w:id="1705449228">
      <w:bodyDiv w:val="1"/>
      <w:marLeft w:val="0"/>
      <w:marRight w:val="0"/>
      <w:marTop w:val="0"/>
      <w:marBottom w:val="0"/>
      <w:divBdr>
        <w:top w:val="none" w:sz="0" w:space="0" w:color="auto"/>
        <w:left w:val="none" w:sz="0" w:space="0" w:color="auto"/>
        <w:bottom w:val="none" w:sz="0" w:space="0" w:color="auto"/>
        <w:right w:val="none" w:sz="0" w:space="0" w:color="auto"/>
      </w:divBdr>
    </w:div>
    <w:div w:id="1743260977">
      <w:bodyDiv w:val="1"/>
      <w:marLeft w:val="0"/>
      <w:marRight w:val="0"/>
      <w:marTop w:val="0"/>
      <w:marBottom w:val="0"/>
      <w:divBdr>
        <w:top w:val="none" w:sz="0" w:space="0" w:color="auto"/>
        <w:left w:val="none" w:sz="0" w:space="0" w:color="auto"/>
        <w:bottom w:val="none" w:sz="0" w:space="0" w:color="auto"/>
        <w:right w:val="none" w:sz="0" w:space="0" w:color="auto"/>
      </w:divBdr>
    </w:div>
    <w:div w:id="1748455929">
      <w:bodyDiv w:val="1"/>
      <w:marLeft w:val="0"/>
      <w:marRight w:val="0"/>
      <w:marTop w:val="0"/>
      <w:marBottom w:val="0"/>
      <w:divBdr>
        <w:top w:val="none" w:sz="0" w:space="0" w:color="auto"/>
        <w:left w:val="none" w:sz="0" w:space="0" w:color="auto"/>
        <w:bottom w:val="none" w:sz="0" w:space="0" w:color="auto"/>
        <w:right w:val="none" w:sz="0" w:space="0" w:color="auto"/>
      </w:divBdr>
    </w:div>
    <w:div w:id="2043551352">
      <w:bodyDiv w:val="1"/>
      <w:marLeft w:val="0"/>
      <w:marRight w:val="0"/>
      <w:marTop w:val="0"/>
      <w:marBottom w:val="0"/>
      <w:divBdr>
        <w:top w:val="none" w:sz="0" w:space="0" w:color="auto"/>
        <w:left w:val="none" w:sz="0" w:space="0" w:color="auto"/>
        <w:bottom w:val="none" w:sz="0" w:space="0" w:color="auto"/>
        <w:right w:val="none" w:sz="0" w:space="0" w:color="auto"/>
      </w:divBdr>
    </w:div>
    <w:div w:id="2076463678">
      <w:bodyDiv w:val="1"/>
      <w:marLeft w:val="0"/>
      <w:marRight w:val="0"/>
      <w:marTop w:val="0"/>
      <w:marBottom w:val="0"/>
      <w:divBdr>
        <w:top w:val="none" w:sz="0" w:space="0" w:color="auto"/>
        <w:left w:val="none" w:sz="0" w:space="0" w:color="auto"/>
        <w:bottom w:val="none" w:sz="0" w:space="0" w:color="auto"/>
        <w:right w:val="none" w:sz="0" w:space="0" w:color="auto"/>
      </w:divBdr>
    </w:div>
    <w:div w:id="2088574128">
      <w:bodyDiv w:val="1"/>
      <w:marLeft w:val="0"/>
      <w:marRight w:val="0"/>
      <w:marTop w:val="0"/>
      <w:marBottom w:val="0"/>
      <w:divBdr>
        <w:top w:val="none" w:sz="0" w:space="0" w:color="auto"/>
        <w:left w:val="none" w:sz="0" w:space="0" w:color="auto"/>
        <w:bottom w:val="none" w:sz="0" w:space="0" w:color="auto"/>
        <w:right w:val="none" w:sz="0" w:space="0" w:color="auto"/>
      </w:divBdr>
    </w:div>
    <w:div w:id="21212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ee.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AC1A88B6749DB85B8977964441ABC"/>
        <w:category>
          <w:name w:val="Obecné"/>
          <w:gallery w:val="placeholder"/>
        </w:category>
        <w:types>
          <w:type w:val="bbPlcHdr"/>
        </w:types>
        <w:behaviors>
          <w:behavior w:val="content"/>
        </w:behaviors>
        <w:guid w:val="{C9FF7D5A-62D2-4075-ADB6-519C30D53215}"/>
      </w:docPartPr>
      <w:docPartBody>
        <w:p w:rsidR="00BC2352" w:rsidRDefault="00F25F9D">
          <w:pPr>
            <w:pStyle w:val="B13AC1A88B6749DB85B8977964441ABC"/>
          </w:pPr>
          <w:r w:rsidRPr="00DB6EF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25F9D"/>
    <w:rsid w:val="00010ADE"/>
    <w:rsid w:val="00093F2B"/>
    <w:rsid w:val="000A4135"/>
    <w:rsid w:val="00112782"/>
    <w:rsid w:val="001F4372"/>
    <w:rsid w:val="0020358E"/>
    <w:rsid w:val="00206F32"/>
    <w:rsid w:val="00224AE6"/>
    <w:rsid w:val="0026459B"/>
    <w:rsid w:val="00277138"/>
    <w:rsid w:val="00295308"/>
    <w:rsid w:val="002A02CE"/>
    <w:rsid w:val="002B4037"/>
    <w:rsid w:val="00303B5F"/>
    <w:rsid w:val="00394F22"/>
    <w:rsid w:val="003A3754"/>
    <w:rsid w:val="003B1BF7"/>
    <w:rsid w:val="003B2F04"/>
    <w:rsid w:val="00403949"/>
    <w:rsid w:val="00413E2F"/>
    <w:rsid w:val="00416F97"/>
    <w:rsid w:val="00507F9D"/>
    <w:rsid w:val="005111E8"/>
    <w:rsid w:val="005921C8"/>
    <w:rsid w:val="005C7859"/>
    <w:rsid w:val="00610AB5"/>
    <w:rsid w:val="007025CD"/>
    <w:rsid w:val="0070574B"/>
    <w:rsid w:val="00732B63"/>
    <w:rsid w:val="007375AF"/>
    <w:rsid w:val="00764CE3"/>
    <w:rsid w:val="007806E0"/>
    <w:rsid w:val="0080350E"/>
    <w:rsid w:val="008B7CA5"/>
    <w:rsid w:val="00996B8A"/>
    <w:rsid w:val="009D016D"/>
    <w:rsid w:val="009F15AA"/>
    <w:rsid w:val="00A646BD"/>
    <w:rsid w:val="00A76269"/>
    <w:rsid w:val="00A94590"/>
    <w:rsid w:val="00A97A24"/>
    <w:rsid w:val="00AE04F9"/>
    <w:rsid w:val="00B43EC6"/>
    <w:rsid w:val="00B57A92"/>
    <w:rsid w:val="00BB006C"/>
    <w:rsid w:val="00BB5CD3"/>
    <w:rsid w:val="00BC2352"/>
    <w:rsid w:val="00BC2EE4"/>
    <w:rsid w:val="00BF0CEF"/>
    <w:rsid w:val="00BF3101"/>
    <w:rsid w:val="00C11158"/>
    <w:rsid w:val="00C21513"/>
    <w:rsid w:val="00C22EC6"/>
    <w:rsid w:val="00C43E60"/>
    <w:rsid w:val="00C619C7"/>
    <w:rsid w:val="00C7297D"/>
    <w:rsid w:val="00C7376D"/>
    <w:rsid w:val="00CC7838"/>
    <w:rsid w:val="00D26CF0"/>
    <w:rsid w:val="00D360B3"/>
    <w:rsid w:val="00DC73DC"/>
    <w:rsid w:val="00E45C7A"/>
    <w:rsid w:val="00E65CA7"/>
    <w:rsid w:val="00EF0416"/>
    <w:rsid w:val="00F0297A"/>
    <w:rsid w:val="00F25F9D"/>
    <w:rsid w:val="00F84B1A"/>
    <w:rsid w:val="00FC320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E2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75AF"/>
    <w:rPr>
      <w:color w:val="808080"/>
    </w:rPr>
  </w:style>
  <w:style w:type="paragraph" w:customStyle="1" w:styleId="B13AC1A88B6749DB85B8977964441ABC">
    <w:name w:val="B13AC1A88B6749DB85B8977964441ABC"/>
    <w:rsid w:val="0041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777183D266248BFB9744AEF699999" ma:contentTypeVersion="11" ma:contentTypeDescription="Create a new document." ma:contentTypeScope="" ma:versionID="4c820ec145ea1909cb1b48ee3eba6861">
  <xsd:schema xmlns:xsd="http://www.w3.org/2001/XMLSchema" xmlns:xs="http://www.w3.org/2001/XMLSchema" xmlns:p="http://schemas.microsoft.com/office/2006/metadata/properties" xmlns:ns2="f0bbf089-f830-4ddc-add1-93e892ff6f60" xmlns:ns3="0a3e6af2-26eb-4588-ac8e-75f1547a2956" targetNamespace="http://schemas.microsoft.com/office/2006/metadata/properties" ma:root="true" ma:fieldsID="742dc56bc8218b37e720480476d5f3c1" ns2:_="" ns3:_="">
    <xsd:import namespace="f0bbf089-f830-4ddc-add1-93e892ff6f60"/>
    <xsd:import namespace="0a3e6af2-26eb-4588-ac8e-75f1547a2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f089-f830-4ddc-add1-93e892ff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d3334e-6ea3-45e1-aec7-9b7ee84f29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e6af2-26eb-4588-ac8e-75f1547a29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461979-9418-42c6-89b6-e2547364f820}" ma:internalName="TaxCatchAll" ma:showField="CatchAllData" ma:web="0a3e6af2-26eb-4588-ac8e-75f1547a2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0a3e6af2-26eb-4588-ac8e-75f1547a2956" xsi:nil="true"/>
    <lcf76f155ced4ddcb4097134ff3c332f xmlns="f0bbf089-f830-4ddc-add1-93e892ff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4EC6D-D0CB-41B4-9B1E-0A49FBC8A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bf089-f830-4ddc-add1-93e892ff6f60"/>
    <ds:schemaRef ds:uri="0a3e6af2-26eb-4588-ac8e-75f1547a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593DB-F32C-4CC1-9194-7C78B584D150}">
  <ds:schemaRefs>
    <ds:schemaRef ds:uri="http://schemas.microsoft.com/sharepoint/v3/contenttype/forms"/>
  </ds:schemaRefs>
</ds:datastoreItem>
</file>

<file path=customXml/itemProps3.xml><?xml version="1.0" encoding="utf-8"?>
<ds:datastoreItem xmlns:ds="http://schemas.openxmlformats.org/officeDocument/2006/customXml" ds:itemID="{79AAB605-10CA-47C3-A907-8E37D3716C42}">
  <ds:schemaRefs>
    <ds:schemaRef ds:uri="http://schemas.openxmlformats.org/officeDocument/2006/bibliography"/>
  </ds:schemaRefs>
</ds:datastoreItem>
</file>

<file path=customXml/itemProps4.xml><?xml version="1.0" encoding="utf-8"?>
<ds:datastoreItem xmlns:ds="http://schemas.openxmlformats.org/officeDocument/2006/customXml" ds:itemID="{AD14F98B-74A1-4498-B0B0-243FC32209EB}">
  <ds:schemaRefs>
    <ds:schemaRef ds:uri="http://schemas.microsoft.com/office/2006/metadata/properties"/>
    <ds:schemaRef ds:uri="http://schemas.microsoft.com/office/infopath/2007/PartnerControls"/>
    <ds:schemaRef ds:uri="0a3e6af2-26eb-4588-ac8e-75f1547a2956"/>
    <ds:schemaRef ds:uri="f0bbf089-f830-4ddc-add1-93e892ff6f6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4116</Words>
  <Characters>24291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Payer</dc:creator>
  <cp:lastModifiedBy>Jiří Payer</cp:lastModifiedBy>
  <cp:revision>11</cp:revision>
  <dcterms:created xsi:type="dcterms:W3CDTF">2025-10-09T21:59:00Z</dcterms:created>
  <dcterms:modified xsi:type="dcterms:W3CDTF">2025-10-09T22:16:00Z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0x010100D09777183D266248BFB9744AEF699999</vt:lpwstr>
  </property>
</Properties>
</file>