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4CC3" w14:textId="1E38AF1A" w:rsidR="00F366D4" w:rsidRPr="004D1D69" w:rsidRDefault="00F73A8D" w:rsidP="004D1D69">
      <w:pPr>
        <w:pStyle w:val="SML11"/>
        <w:numPr>
          <w:ilvl w:val="0"/>
          <w:numId w:val="0"/>
        </w:numPr>
        <w:ind w:left="680" w:hanging="680"/>
        <w:jc w:val="center"/>
        <w:rPr>
          <w:b/>
          <w:bCs w:val="0"/>
        </w:rPr>
      </w:pPr>
      <w:r w:rsidRPr="004D1D69">
        <w:rPr>
          <w:b/>
          <w:bCs w:val="0"/>
        </w:rPr>
        <w:t>SMLOUVA O</w:t>
      </w:r>
      <w:r w:rsidR="00B143C6" w:rsidRPr="004D1D69">
        <w:rPr>
          <w:b/>
          <w:bCs w:val="0"/>
        </w:rPr>
        <w:t xml:space="preserve"> </w:t>
      </w:r>
      <w:r w:rsidR="002C6E14" w:rsidRPr="004D1D69">
        <w:rPr>
          <w:b/>
          <w:bCs w:val="0"/>
        </w:rPr>
        <w:t>ZŘÍZENÍ ZÁSTAVNÍHO PRÁVA</w:t>
      </w:r>
    </w:p>
    <w:p w14:paraId="21D62432" w14:textId="70B71206" w:rsidR="008A505E" w:rsidRPr="00BE66BF" w:rsidRDefault="008A505E" w:rsidP="00BE66BF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E66BF">
        <w:rPr>
          <w:rFonts w:asciiTheme="minorHAnsi" w:hAnsiTheme="minorHAnsi" w:cstheme="minorHAnsi"/>
          <w:sz w:val="22"/>
          <w:szCs w:val="22"/>
        </w:rPr>
        <w:t>uzavřená dle</w:t>
      </w:r>
      <w:r w:rsidR="00E11EE1" w:rsidRPr="00BE66BF">
        <w:rPr>
          <w:rFonts w:asciiTheme="minorHAnsi" w:hAnsiTheme="minorHAnsi" w:cstheme="minorHAnsi"/>
          <w:sz w:val="22"/>
          <w:szCs w:val="22"/>
        </w:rPr>
        <w:t xml:space="preserve"> </w:t>
      </w:r>
      <w:r w:rsidR="00527E30" w:rsidRPr="00BE66BF">
        <w:rPr>
          <w:rFonts w:asciiTheme="minorHAnsi" w:hAnsiTheme="minorHAnsi" w:cstheme="minorHAnsi"/>
          <w:sz w:val="22"/>
          <w:szCs w:val="22"/>
        </w:rPr>
        <w:t>ustanovení §</w:t>
      </w:r>
      <w:r w:rsidR="001D5A79" w:rsidRPr="00BE66BF">
        <w:rPr>
          <w:rFonts w:asciiTheme="minorHAnsi" w:hAnsiTheme="minorHAnsi" w:cstheme="minorHAnsi"/>
          <w:sz w:val="22"/>
          <w:szCs w:val="22"/>
        </w:rPr>
        <w:t xml:space="preserve"> </w:t>
      </w:r>
      <w:r w:rsidR="002C6E14">
        <w:rPr>
          <w:rFonts w:asciiTheme="minorHAnsi" w:hAnsiTheme="minorHAnsi" w:cstheme="minorHAnsi"/>
          <w:sz w:val="22"/>
          <w:szCs w:val="22"/>
        </w:rPr>
        <w:t>1309</w:t>
      </w:r>
      <w:r w:rsidR="00527E30" w:rsidRPr="00BE66BF">
        <w:rPr>
          <w:rFonts w:asciiTheme="minorHAnsi" w:hAnsiTheme="minorHAnsi" w:cstheme="minorHAnsi"/>
          <w:sz w:val="22"/>
          <w:szCs w:val="22"/>
        </w:rPr>
        <w:t xml:space="preserve"> </w:t>
      </w:r>
      <w:r w:rsidR="00F73A8D" w:rsidRPr="00BE66BF">
        <w:rPr>
          <w:rFonts w:asciiTheme="minorHAnsi" w:hAnsiTheme="minorHAnsi" w:cstheme="minorHAnsi"/>
          <w:sz w:val="22"/>
          <w:szCs w:val="22"/>
        </w:rPr>
        <w:t xml:space="preserve">a následujících </w:t>
      </w:r>
      <w:r w:rsidRPr="00BE66BF">
        <w:rPr>
          <w:rFonts w:asciiTheme="minorHAnsi" w:hAnsiTheme="minorHAnsi" w:cstheme="minorHAnsi"/>
          <w:sz w:val="22"/>
          <w:szCs w:val="22"/>
        </w:rPr>
        <w:t>zákona č. </w:t>
      </w:r>
      <w:sdt>
        <w:sdtPr>
          <w:rPr>
            <w:rFonts w:asciiTheme="minorHAnsi" w:hAnsiTheme="minorHAnsi" w:cstheme="minorHAnsi"/>
            <w:sz w:val="22"/>
            <w:szCs w:val="22"/>
          </w:rPr>
          <w:alias w:val="Čslo zákona"/>
          <w:tag w:val="Zadejte číslo zákona"/>
          <w:id w:val="-1800525099"/>
          <w:placeholder>
            <w:docPart w:val="B13AC1A88B6749DB85B8977964441ABC"/>
          </w:placeholder>
        </w:sdtPr>
        <w:sdtEndPr/>
        <w:sdtContent>
          <w:r w:rsidR="00C064F0" w:rsidRPr="00BE66BF">
            <w:rPr>
              <w:rFonts w:asciiTheme="minorHAnsi" w:hAnsiTheme="minorHAnsi" w:cstheme="minorHAnsi"/>
              <w:sz w:val="22"/>
              <w:szCs w:val="22"/>
            </w:rPr>
            <w:t>89/2012 Sb.</w:t>
          </w:r>
        </w:sdtContent>
      </w:sdt>
      <w:r w:rsidRPr="00BE66BF">
        <w:rPr>
          <w:rFonts w:asciiTheme="minorHAnsi" w:hAnsiTheme="minorHAnsi" w:cstheme="minorHAnsi"/>
          <w:sz w:val="22"/>
          <w:szCs w:val="22"/>
        </w:rPr>
        <w:t>, občanský zákoník</w:t>
      </w:r>
      <w:r w:rsidR="005F57B0" w:rsidRPr="00BE66BF">
        <w:rPr>
          <w:rFonts w:asciiTheme="minorHAnsi" w:hAnsiTheme="minorHAnsi" w:cstheme="minorHAnsi"/>
          <w:sz w:val="22"/>
          <w:szCs w:val="22"/>
        </w:rPr>
        <w:t>, ve znění pozdějších předmětů</w:t>
      </w:r>
      <w:r w:rsidR="006044B1" w:rsidRPr="00BE66BF">
        <w:rPr>
          <w:rFonts w:asciiTheme="minorHAnsi" w:hAnsiTheme="minorHAnsi" w:cstheme="minorHAnsi"/>
          <w:sz w:val="22"/>
          <w:szCs w:val="22"/>
        </w:rPr>
        <w:t xml:space="preserve"> </w:t>
      </w:r>
      <w:r w:rsidR="00F73A8D" w:rsidRPr="00BE66BF">
        <w:rPr>
          <w:rFonts w:asciiTheme="minorHAnsi" w:hAnsiTheme="minorHAnsi" w:cstheme="minorHAnsi"/>
          <w:sz w:val="22"/>
          <w:szCs w:val="22"/>
        </w:rPr>
        <w:t>(</w:t>
      </w:r>
      <w:r w:rsidRPr="00BE66BF">
        <w:rPr>
          <w:rFonts w:asciiTheme="minorHAnsi" w:hAnsiTheme="minorHAnsi" w:cstheme="minorHAnsi"/>
          <w:sz w:val="22"/>
          <w:szCs w:val="22"/>
        </w:rPr>
        <w:t>„</w:t>
      </w:r>
      <w:r w:rsidRPr="00BE66BF">
        <w:rPr>
          <w:rFonts w:asciiTheme="minorHAnsi" w:hAnsiTheme="minorHAnsi" w:cstheme="minorHAnsi"/>
          <w:b/>
          <w:sz w:val="22"/>
          <w:szCs w:val="22"/>
        </w:rPr>
        <w:t>Smlouva</w:t>
      </w:r>
      <w:r w:rsidRPr="00BE66BF">
        <w:rPr>
          <w:rFonts w:asciiTheme="minorHAnsi" w:hAnsiTheme="minorHAnsi" w:cstheme="minorHAnsi"/>
          <w:sz w:val="22"/>
          <w:szCs w:val="22"/>
        </w:rPr>
        <w:t>“)</w:t>
      </w:r>
    </w:p>
    <w:p w14:paraId="2F37615D" w14:textId="4D8FE617" w:rsidR="004C1DC6" w:rsidRPr="00BE66BF" w:rsidRDefault="004C1DC6" w:rsidP="002876A8">
      <w:pPr>
        <w:pStyle w:val="Nadpis1"/>
        <w:keepNext/>
        <w:tabs>
          <w:tab w:val="clear" w:pos="360"/>
        </w:tabs>
        <w:spacing w:before="120"/>
        <w:ind w:left="567" w:hanging="567"/>
      </w:pPr>
      <w:r w:rsidRPr="00BE66BF">
        <w:t>SMLUVNÍ STRANY</w:t>
      </w:r>
    </w:p>
    <w:p w14:paraId="7A9F0665" w14:textId="2CE6F168" w:rsidR="004662A2" w:rsidRPr="00BE66BF" w:rsidRDefault="001B0A91" w:rsidP="002876A8">
      <w:pPr>
        <w:pStyle w:val="Textodstavceslovan"/>
        <w:numPr>
          <w:ilvl w:val="1"/>
          <w:numId w:val="7"/>
        </w:numPr>
        <w:spacing w:before="0" w:after="120" w:line="276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BE66BF">
        <w:rPr>
          <w:rFonts w:asciiTheme="minorHAnsi" w:hAnsiTheme="minorHAnsi" w:cstheme="minorHAnsi"/>
          <w:b/>
          <w:bCs/>
          <w:sz w:val="22"/>
          <w:szCs w:val="22"/>
        </w:rPr>
        <w:t>Společnost</w:t>
      </w:r>
      <w:r w:rsidR="00F73A8D" w:rsidRPr="00BE66B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4697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5930"/>
      </w:tblGrid>
      <w:tr w:rsidR="004D1D69" w:rsidRPr="00BE66BF" w14:paraId="64734BFC" w14:textId="77777777" w:rsidTr="001D5A79">
        <w:tc>
          <w:tcPr>
            <w:tcW w:w="1521" w:type="pct"/>
          </w:tcPr>
          <w:p w14:paraId="41C55A2F" w14:textId="745D96E2" w:rsidR="004D1D69" w:rsidRPr="00BE66BF" w:rsidRDefault="004D1D69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66BF">
              <w:rPr>
                <w:rFonts w:asciiTheme="minorHAnsi" w:hAnsiTheme="minorHAnsi" w:cstheme="minorHAnsi"/>
                <w:sz w:val="22"/>
                <w:szCs w:val="22"/>
              </w:rPr>
              <w:t>Obchodní firma:</w:t>
            </w:r>
          </w:p>
        </w:tc>
        <w:tc>
          <w:tcPr>
            <w:tcW w:w="3479" w:type="pct"/>
          </w:tcPr>
          <w:p w14:paraId="4B21A2E7" w14:textId="691FA19D" w:rsidR="004D1D69" w:rsidRPr="004D1D69" w:rsidRDefault="004D1D69" w:rsidP="004D1D69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1D69">
              <w:rPr>
                <w:b/>
                <w:bCs/>
                <w:sz w:val="22"/>
                <w:szCs w:val="22"/>
              </w:rPr>
              <w:t xml:space="preserve">BANKEE </w:t>
            </w:r>
            <w:proofErr w:type="spellStart"/>
            <w:r w:rsidRPr="004D1D69">
              <w:rPr>
                <w:b/>
                <w:bCs/>
                <w:sz w:val="22"/>
                <w:szCs w:val="22"/>
              </w:rPr>
              <w:t>Financial</w:t>
            </w:r>
            <w:proofErr w:type="spellEnd"/>
            <w:r w:rsidRPr="004D1D69">
              <w:rPr>
                <w:b/>
                <w:bCs/>
                <w:sz w:val="22"/>
                <w:szCs w:val="22"/>
              </w:rPr>
              <w:t xml:space="preserve"> Services s.r.o.</w:t>
            </w:r>
          </w:p>
        </w:tc>
      </w:tr>
      <w:tr w:rsidR="004D1D69" w:rsidRPr="00BE66BF" w14:paraId="613F44C6" w14:textId="77777777" w:rsidTr="001D5A79">
        <w:tc>
          <w:tcPr>
            <w:tcW w:w="1521" w:type="pct"/>
          </w:tcPr>
          <w:p w14:paraId="3636FB1B" w14:textId="0DC31066" w:rsidR="004D1D69" w:rsidRPr="00BE66BF" w:rsidRDefault="004D1D69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66BF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3479" w:type="pct"/>
          </w:tcPr>
          <w:p w14:paraId="764C1E9C" w14:textId="65D54CCE" w:rsidR="004D1D69" w:rsidRPr="004D1D69" w:rsidRDefault="004D1D69" w:rsidP="004D1D6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1D69">
              <w:rPr>
                <w:sz w:val="22"/>
                <w:szCs w:val="22"/>
              </w:rPr>
              <w:t>23328207</w:t>
            </w:r>
          </w:p>
        </w:tc>
      </w:tr>
      <w:tr w:rsidR="004D1D69" w:rsidRPr="00BE66BF" w14:paraId="28564231" w14:textId="77777777" w:rsidTr="001D5A79">
        <w:tc>
          <w:tcPr>
            <w:tcW w:w="1521" w:type="pct"/>
          </w:tcPr>
          <w:p w14:paraId="533E54BE" w14:textId="50ED26E2" w:rsidR="004D1D69" w:rsidRPr="00BE66BF" w:rsidRDefault="004D1D69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66BF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3479" w:type="pct"/>
          </w:tcPr>
          <w:p w14:paraId="1945DDAF" w14:textId="1B93A400" w:rsidR="004D1D69" w:rsidRPr="004D1D69" w:rsidRDefault="004D1D69" w:rsidP="004D1D6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1D69">
              <w:rPr>
                <w:sz w:val="22"/>
                <w:szCs w:val="22"/>
              </w:rPr>
              <w:t>Na okraji 381/41, Veleslavín, 162 00 Praha 6</w:t>
            </w:r>
          </w:p>
        </w:tc>
      </w:tr>
      <w:tr w:rsidR="004D1D69" w:rsidRPr="00BE66BF" w14:paraId="0FDF62E1" w14:textId="77777777" w:rsidTr="001D5A79">
        <w:tc>
          <w:tcPr>
            <w:tcW w:w="1521" w:type="pct"/>
          </w:tcPr>
          <w:p w14:paraId="23D8599A" w14:textId="238EB5AE" w:rsidR="004D1D69" w:rsidRPr="00BE66BF" w:rsidRDefault="004D1D69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66BF">
              <w:rPr>
                <w:rFonts w:asciiTheme="minorHAnsi" w:hAnsiTheme="minorHAnsi" w:cstheme="minorHAnsi"/>
                <w:sz w:val="22"/>
                <w:szCs w:val="22"/>
              </w:rPr>
              <w:t>Spisová značka:</w:t>
            </w:r>
          </w:p>
        </w:tc>
        <w:tc>
          <w:tcPr>
            <w:tcW w:w="3479" w:type="pct"/>
          </w:tcPr>
          <w:p w14:paraId="3DF234C6" w14:textId="57F6FAD5" w:rsidR="004D1D69" w:rsidRPr="004D1D69" w:rsidRDefault="004D1D69" w:rsidP="004D1D6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1D69">
              <w:rPr>
                <w:sz w:val="22"/>
                <w:szCs w:val="22"/>
              </w:rPr>
              <w:t>C 425328 vedená u Městského soudu v Praze</w:t>
            </w:r>
          </w:p>
        </w:tc>
      </w:tr>
      <w:tr w:rsidR="004D1D69" w:rsidRPr="00BE66BF" w14:paraId="050380FF" w14:textId="77777777" w:rsidTr="001D5A79">
        <w:tc>
          <w:tcPr>
            <w:tcW w:w="1521" w:type="pct"/>
          </w:tcPr>
          <w:p w14:paraId="6A1E61CB" w14:textId="34DC9D31" w:rsidR="004D1D69" w:rsidRPr="00BE66BF" w:rsidRDefault="004D1D69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E66BF">
              <w:rPr>
                <w:rFonts w:asciiTheme="minorHAnsi" w:hAnsiTheme="minorHAnsi" w:cstheme="minorHAnsi"/>
                <w:sz w:val="22"/>
                <w:szCs w:val="22"/>
              </w:rPr>
              <w:t>Zástupce:</w:t>
            </w:r>
          </w:p>
        </w:tc>
        <w:tc>
          <w:tcPr>
            <w:tcW w:w="3479" w:type="pct"/>
          </w:tcPr>
          <w:p w14:paraId="2A9A8595" w14:textId="0CE51317" w:rsidR="004D1D69" w:rsidRPr="004D1D69" w:rsidRDefault="004D1D69" w:rsidP="004D1D6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1D69">
              <w:rPr>
                <w:sz w:val="22"/>
                <w:szCs w:val="22"/>
              </w:rPr>
              <w:t>Patrik Vlášek – jednatel</w:t>
            </w:r>
          </w:p>
        </w:tc>
      </w:tr>
    </w:tbl>
    <w:p w14:paraId="060CAB35" w14:textId="7E0247AE" w:rsidR="007372AD" w:rsidRDefault="007372AD" w:rsidP="00BE66BF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E66BF">
        <w:rPr>
          <w:rFonts w:asciiTheme="minorHAnsi" w:hAnsiTheme="minorHAnsi" w:cstheme="minorHAnsi"/>
          <w:sz w:val="22"/>
          <w:szCs w:val="22"/>
        </w:rPr>
        <w:t>(„</w:t>
      </w:r>
      <w:r w:rsidR="001B0A91" w:rsidRPr="00BE66BF">
        <w:rPr>
          <w:rFonts w:asciiTheme="minorHAnsi" w:hAnsiTheme="minorHAnsi" w:cstheme="minorHAnsi"/>
          <w:b/>
          <w:bCs/>
          <w:sz w:val="22"/>
          <w:szCs w:val="22"/>
        </w:rPr>
        <w:t>Společnost</w:t>
      </w:r>
      <w:r w:rsidRPr="00BE66BF">
        <w:rPr>
          <w:rFonts w:asciiTheme="minorHAnsi" w:hAnsiTheme="minorHAnsi" w:cstheme="minorHAnsi"/>
          <w:sz w:val="22"/>
          <w:szCs w:val="22"/>
        </w:rPr>
        <w:t>“</w:t>
      </w:r>
      <w:r w:rsidR="004D1D69">
        <w:rPr>
          <w:rFonts w:asciiTheme="minorHAnsi" w:hAnsiTheme="minorHAnsi" w:cstheme="minorHAnsi"/>
          <w:sz w:val="22"/>
          <w:szCs w:val="22"/>
        </w:rPr>
        <w:t xml:space="preserve"> nebo </w:t>
      </w:r>
      <w:r w:rsidR="004D1D69">
        <w:rPr>
          <w:rFonts w:asciiTheme="minorHAnsi" w:hAnsiTheme="minorHAnsi" w:cstheme="minorHAnsi"/>
          <w:b/>
          <w:bCs/>
          <w:sz w:val="22"/>
          <w:szCs w:val="22"/>
        </w:rPr>
        <w:t>„Zástavní věřitel“</w:t>
      </w:r>
      <w:r w:rsidRPr="00BE66BF">
        <w:rPr>
          <w:rFonts w:asciiTheme="minorHAnsi" w:hAnsiTheme="minorHAnsi" w:cstheme="minorHAnsi"/>
          <w:sz w:val="22"/>
          <w:szCs w:val="22"/>
        </w:rPr>
        <w:t>)</w:t>
      </w:r>
    </w:p>
    <w:p w14:paraId="6E338A2F" w14:textId="1A9D4445" w:rsidR="00975552" w:rsidRPr="00BE66BF" w:rsidRDefault="00975552" w:rsidP="00BE66BF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0C2BE9B" w14:textId="3EB59E82" w:rsidR="004D1D69" w:rsidRDefault="00C64791" w:rsidP="00B12940">
      <w:pPr>
        <w:pStyle w:val="Textodstavceslovan"/>
        <w:numPr>
          <w:ilvl w:val="1"/>
          <w:numId w:val="7"/>
        </w:numPr>
        <w:spacing w:before="0" w:after="120" w:line="276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Vlastník předmětu zástavy:</w:t>
      </w:r>
    </w:p>
    <w:p w14:paraId="6C5E7199" w14:textId="6C0F9653" w:rsidR="00C64791" w:rsidRPr="008633E6" w:rsidRDefault="00634D7B" w:rsidP="00634D7B">
      <w:pPr>
        <w:ind w:left="2836"/>
        <w:rPr>
          <w:b/>
          <w:bCs/>
          <w:sz w:val="22"/>
          <w:szCs w:val="22"/>
        </w:rPr>
      </w:pPr>
      <w:r>
        <w:t xml:space="preserve">      </w:t>
      </w:r>
      <w:r w:rsidR="00195CF9">
        <w:rPr>
          <w:b/>
          <w:bCs/>
          <w:sz w:val="22"/>
          <w:szCs w:val="22"/>
        </w:rPr>
        <w:t>………………………….</w:t>
      </w:r>
    </w:p>
    <w:p w14:paraId="7E38F430" w14:textId="03CAB506" w:rsidR="00C64791" w:rsidRPr="00975552" w:rsidRDefault="008559E5" w:rsidP="00975552">
      <w:pPr>
        <w:ind w:firstLine="567"/>
        <w:rPr>
          <w:sz w:val="22"/>
          <w:szCs w:val="22"/>
        </w:rPr>
      </w:pPr>
      <w:r w:rsidRPr="00975552">
        <w:rPr>
          <w:sz w:val="22"/>
          <w:szCs w:val="22"/>
        </w:rPr>
        <w:t>rodné číslo</w:t>
      </w:r>
      <w:r w:rsidR="00C64791" w:rsidRPr="00975552">
        <w:rPr>
          <w:sz w:val="22"/>
          <w:szCs w:val="22"/>
        </w:rPr>
        <w:t>:</w:t>
      </w:r>
      <w:r w:rsidRPr="00975552">
        <w:rPr>
          <w:sz w:val="22"/>
          <w:szCs w:val="22"/>
        </w:rPr>
        <w:tab/>
      </w:r>
      <w:r w:rsidRPr="00975552">
        <w:rPr>
          <w:sz w:val="22"/>
          <w:szCs w:val="22"/>
        </w:rPr>
        <w:tab/>
      </w:r>
      <w:r w:rsidR="00634D7B">
        <w:rPr>
          <w:sz w:val="22"/>
          <w:szCs w:val="22"/>
        </w:rPr>
        <w:t xml:space="preserve">       </w:t>
      </w:r>
      <w:r w:rsidR="00195CF9">
        <w:rPr>
          <w:sz w:val="22"/>
          <w:szCs w:val="22"/>
        </w:rPr>
        <w:t>………………………….</w:t>
      </w:r>
    </w:p>
    <w:p w14:paraId="75FED49B" w14:textId="4D14A122" w:rsidR="00C64791" w:rsidRDefault="008559E5" w:rsidP="00975552">
      <w:pPr>
        <w:ind w:firstLine="567"/>
        <w:rPr>
          <w:sz w:val="22"/>
          <w:szCs w:val="22"/>
        </w:rPr>
      </w:pPr>
      <w:r w:rsidRPr="00975552">
        <w:rPr>
          <w:sz w:val="22"/>
          <w:szCs w:val="22"/>
        </w:rPr>
        <w:t>trvale bytem</w:t>
      </w:r>
      <w:r w:rsidR="00C64791" w:rsidRPr="00975552">
        <w:rPr>
          <w:sz w:val="22"/>
          <w:szCs w:val="22"/>
        </w:rPr>
        <w:t>:</w:t>
      </w:r>
      <w:r w:rsidRPr="00975552">
        <w:rPr>
          <w:sz w:val="22"/>
          <w:szCs w:val="22"/>
        </w:rPr>
        <w:tab/>
      </w:r>
      <w:r w:rsidRPr="00975552">
        <w:rPr>
          <w:sz w:val="22"/>
          <w:szCs w:val="22"/>
        </w:rPr>
        <w:tab/>
      </w:r>
      <w:r w:rsidR="00634D7B">
        <w:rPr>
          <w:sz w:val="22"/>
          <w:szCs w:val="22"/>
        </w:rPr>
        <w:t xml:space="preserve">       </w:t>
      </w:r>
      <w:r w:rsidR="00195CF9">
        <w:rPr>
          <w:sz w:val="22"/>
          <w:szCs w:val="22"/>
        </w:rPr>
        <w:t>……………………………</w:t>
      </w:r>
    </w:p>
    <w:p w14:paraId="59E198E1" w14:textId="162E51A4" w:rsidR="00975552" w:rsidRPr="00364FF7" w:rsidRDefault="00364FF7" w:rsidP="00975552">
      <w:pPr>
        <w:ind w:firstLine="567"/>
        <w:rPr>
          <w:sz w:val="22"/>
          <w:szCs w:val="22"/>
        </w:rPr>
      </w:pPr>
      <w:r w:rsidRPr="00364FF7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r>
        <w:rPr>
          <w:b/>
          <w:bCs/>
          <w:sz w:val="22"/>
          <w:szCs w:val="22"/>
        </w:rPr>
        <w:t>Zásta</w:t>
      </w:r>
      <w:r w:rsidR="00B761B4">
        <w:rPr>
          <w:b/>
          <w:bCs/>
          <w:sz w:val="22"/>
          <w:szCs w:val="22"/>
        </w:rPr>
        <w:t>vce</w:t>
      </w:r>
      <w:r>
        <w:rPr>
          <w:b/>
          <w:bCs/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6FA664A6" w14:textId="77777777" w:rsidR="00975552" w:rsidRDefault="00975552" w:rsidP="00975552">
      <w:pPr>
        <w:ind w:firstLine="567"/>
        <w:rPr>
          <w:sz w:val="22"/>
          <w:szCs w:val="22"/>
        </w:rPr>
      </w:pPr>
    </w:p>
    <w:p w14:paraId="431A596E" w14:textId="77777777" w:rsidR="006B5289" w:rsidRPr="00364FF7" w:rsidRDefault="006B5289" w:rsidP="00975552">
      <w:pPr>
        <w:ind w:firstLine="567"/>
        <w:rPr>
          <w:sz w:val="22"/>
          <w:szCs w:val="22"/>
        </w:rPr>
      </w:pPr>
    </w:p>
    <w:p w14:paraId="515F4F02" w14:textId="0B5ED94B" w:rsidR="009D1790" w:rsidRPr="00BE66BF" w:rsidRDefault="001B0A91" w:rsidP="00B12940">
      <w:pPr>
        <w:pStyle w:val="Textodstavceslovan"/>
        <w:numPr>
          <w:ilvl w:val="1"/>
          <w:numId w:val="7"/>
        </w:numPr>
        <w:spacing w:before="0" w:after="120" w:line="276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BE66BF"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F73A8D" w:rsidRPr="00BE66B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4697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5930"/>
      </w:tblGrid>
      <w:tr w:rsidR="004D1D69" w:rsidRPr="00BE66BF" w14:paraId="7836F418" w14:textId="77777777" w:rsidTr="001D5A79">
        <w:tc>
          <w:tcPr>
            <w:tcW w:w="1521" w:type="pct"/>
          </w:tcPr>
          <w:p w14:paraId="17674250" w14:textId="79E299AF" w:rsidR="004D1D69" w:rsidRPr="004D1D69" w:rsidRDefault="006B2865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00953888"/>
            <w:r>
              <w:rPr>
                <w:sz w:val="22"/>
                <w:szCs w:val="22"/>
              </w:rPr>
              <w:t>obchodní společnost</w:t>
            </w:r>
            <w:r w:rsidR="004D1D69" w:rsidRPr="004D1D69">
              <w:rPr>
                <w:sz w:val="22"/>
                <w:szCs w:val="22"/>
              </w:rPr>
              <w:t>:</w:t>
            </w:r>
          </w:p>
        </w:tc>
        <w:tc>
          <w:tcPr>
            <w:tcW w:w="3479" w:type="pct"/>
          </w:tcPr>
          <w:p w14:paraId="6F67B27A" w14:textId="0E67AEAE" w:rsidR="004D1D69" w:rsidRPr="004D1D69" w:rsidRDefault="00195CF9" w:rsidP="004D1D69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…………………………….</w:t>
            </w:r>
          </w:p>
        </w:tc>
      </w:tr>
      <w:tr w:rsidR="004D1D69" w:rsidRPr="00BE66BF" w14:paraId="0E701C6D" w14:textId="77777777" w:rsidTr="001D5A79">
        <w:tc>
          <w:tcPr>
            <w:tcW w:w="1521" w:type="pct"/>
          </w:tcPr>
          <w:p w14:paraId="6F3F2DA2" w14:textId="6B061D9E" w:rsidR="004D1D69" w:rsidRPr="004D1D69" w:rsidRDefault="004D1D69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1D69">
              <w:rPr>
                <w:sz w:val="22"/>
                <w:szCs w:val="22"/>
              </w:rPr>
              <w:t>IČO:</w:t>
            </w:r>
          </w:p>
        </w:tc>
        <w:tc>
          <w:tcPr>
            <w:tcW w:w="3479" w:type="pct"/>
          </w:tcPr>
          <w:p w14:paraId="65C695DD" w14:textId="0CE47842" w:rsidR="004D1D69" w:rsidRPr="004D1D69" w:rsidRDefault="00195CF9" w:rsidP="004D1D6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……………………………..</w:t>
            </w:r>
          </w:p>
        </w:tc>
      </w:tr>
      <w:tr w:rsidR="004D1D69" w:rsidRPr="00BE66BF" w14:paraId="6880DC8F" w14:textId="77777777" w:rsidTr="001D5A79">
        <w:tc>
          <w:tcPr>
            <w:tcW w:w="1521" w:type="pct"/>
          </w:tcPr>
          <w:p w14:paraId="1416D6FA" w14:textId="77777777" w:rsidR="004D1D69" w:rsidRDefault="00F42CC9" w:rsidP="004D1D69">
            <w:pPr>
              <w:spacing w:after="12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sídlem</w:t>
            </w:r>
            <w:r w:rsidR="004D1D69" w:rsidRPr="004D1D69">
              <w:rPr>
                <w:sz w:val="22"/>
                <w:szCs w:val="22"/>
              </w:rPr>
              <w:t>:</w:t>
            </w:r>
          </w:p>
          <w:p w14:paraId="0F397D99" w14:textId="3D616839" w:rsidR="003849BA" w:rsidRPr="004D1D69" w:rsidRDefault="003849BA" w:rsidP="004D1D69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79" w:type="pct"/>
          </w:tcPr>
          <w:p w14:paraId="318DF01E" w14:textId="464DE350" w:rsidR="004D1D69" w:rsidRDefault="00195CF9" w:rsidP="004D1D69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</w:t>
            </w:r>
          </w:p>
          <w:p w14:paraId="60791851" w14:textId="64939D57" w:rsidR="003849BA" w:rsidRDefault="00195CF9" w:rsidP="004D1D6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………………………………..</w:t>
            </w:r>
          </w:p>
          <w:p w14:paraId="2B940497" w14:textId="75F6BA7E" w:rsidR="001B0C11" w:rsidRPr="004D1D69" w:rsidRDefault="001B0C11" w:rsidP="004D1D69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zapsaná v OR vedeném MS v Praze v odd.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CF9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95CF9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</w:p>
        </w:tc>
      </w:tr>
    </w:tbl>
    <w:bookmarkEnd w:id="0"/>
    <w:p w14:paraId="2EC79FCC" w14:textId="050229B6" w:rsidR="009D1790" w:rsidRPr="00BE66BF" w:rsidRDefault="009D1790" w:rsidP="00BE66BF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E66BF">
        <w:rPr>
          <w:rFonts w:asciiTheme="minorHAnsi" w:hAnsiTheme="minorHAnsi" w:cstheme="minorHAnsi"/>
          <w:sz w:val="22"/>
          <w:szCs w:val="22"/>
        </w:rPr>
        <w:t>(„</w:t>
      </w:r>
      <w:r w:rsidR="001B0A91" w:rsidRPr="00BE66BF">
        <w:rPr>
          <w:rFonts w:asciiTheme="minorHAnsi" w:hAnsiTheme="minorHAnsi" w:cstheme="minorHAnsi"/>
          <w:b/>
          <w:bCs/>
          <w:sz w:val="22"/>
          <w:szCs w:val="22"/>
        </w:rPr>
        <w:t>Klient</w:t>
      </w:r>
      <w:r w:rsidR="00EA081C" w:rsidRPr="00BE66BF">
        <w:rPr>
          <w:rFonts w:asciiTheme="minorHAnsi" w:hAnsiTheme="minorHAnsi" w:cstheme="minorHAnsi"/>
          <w:sz w:val="22"/>
          <w:szCs w:val="22"/>
        </w:rPr>
        <w:t>“</w:t>
      </w:r>
      <w:r w:rsidR="004D1D69">
        <w:rPr>
          <w:rFonts w:asciiTheme="minorHAnsi" w:hAnsiTheme="minorHAnsi" w:cstheme="minorHAnsi"/>
          <w:sz w:val="22"/>
          <w:szCs w:val="22"/>
        </w:rPr>
        <w:t xml:space="preserve"> nebo </w:t>
      </w:r>
      <w:r w:rsidR="004D1D6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C1344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B761B4">
        <w:rPr>
          <w:rFonts w:asciiTheme="minorHAnsi" w:hAnsiTheme="minorHAnsi" w:cstheme="minorHAnsi"/>
          <w:b/>
          <w:bCs/>
          <w:sz w:val="22"/>
          <w:szCs w:val="22"/>
        </w:rPr>
        <w:t>lužník</w:t>
      </w:r>
      <w:r w:rsidR="004D1D6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E66BF">
        <w:rPr>
          <w:rFonts w:asciiTheme="minorHAnsi" w:hAnsiTheme="minorHAnsi" w:cstheme="minorHAnsi"/>
          <w:sz w:val="22"/>
          <w:szCs w:val="22"/>
        </w:rPr>
        <w:t>)</w:t>
      </w:r>
    </w:p>
    <w:p w14:paraId="4A53D4EA" w14:textId="1EB6C516" w:rsidR="00F73A8D" w:rsidRPr="00BE66BF" w:rsidRDefault="00F73A8D" w:rsidP="00BE66BF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E66BF">
        <w:rPr>
          <w:rFonts w:asciiTheme="minorHAnsi" w:hAnsiTheme="minorHAnsi" w:cstheme="minorHAnsi"/>
          <w:sz w:val="22"/>
          <w:szCs w:val="22"/>
        </w:rPr>
        <w:t>(</w:t>
      </w:r>
      <w:r w:rsidR="001B0A91" w:rsidRPr="00BE66BF">
        <w:rPr>
          <w:rFonts w:asciiTheme="minorHAnsi" w:hAnsiTheme="minorHAnsi" w:cstheme="minorHAnsi"/>
          <w:sz w:val="22"/>
          <w:szCs w:val="22"/>
        </w:rPr>
        <w:t>Společnost</w:t>
      </w:r>
      <w:r w:rsidR="004913E9">
        <w:rPr>
          <w:rFonts w:asciiTheme="minorHAnsi" w:hAnsiTheme="minorHAnsi" w:cstheme="minorHAnsi"/>
          <w:sz w:val="22"/>
          <w:szCs w:val="22"/>
        </w:rPr>
        <w:t>, Zástavce</w:t>
      </w:r>
      <w:r w:rsidR="001B0A91" w:rsidRPr="00BE66BF">
        <w:rPr>
          <w:rFonts w:asciiTheme="minorHAnsi" w:hAnsiTheme="minorHAnsi" w:cstheme="minorHAnsi"/>
          <w:sz w:val="22"/>
          <w:szCs w:val="22"/>
        </w:rPr>
        <w:t xml:space="preserve"> a Klient</w:t>
      </w:r>
      <w:r w:rsidRPr="00BE66BF">
        <w:rPr>
          <w:rFonts w:asciiTheme="minorHAnsi" w:hAnsiTheme="minorHAnsi" w:cstheme="minorHAnsi"/>
          <w:sz w:val="22"/>
          <w:szCs w:val="22"/>
        </w:rPr>
        <w:t xml:space="preserve"> dále společně jako „</w:t>
      </w:r>
      <w:r w:rsidRPr="00BE66BF">
        <w:rPr>
          <w:rFonts w:asciiTheme="minorHAnsi" w:hAnsiTheme="minorHAnsi" w:cstheme="minorHAnsi"/>
          <w:b/>
          <w:bCs/>
          <w:sz w:val="22"/>
          <w:szCs w:val="22"/>
        </w:rPr>
        <w:t>Strany</w:t>
      </w:r>
      <w:r w:rsidRPr="00BE66BF">
        <w:rPr>
          <w:rFonts w:asciiTheme="minorHAnsi" w:hAnsiTheme="minorHAnsi" w:cstheme="minorHAnsi"/>
          <w:sz w:val="22"/>
          <w:szCs w:val="22"/>
        </w:rPr>
        <w:t>“ nebo jednotlivě jako „</w:t>
      </w:r>
      <w:r w:rsidRPr="00BE66BF">
        <w:rPr>
          <w:rFonts w:asciiTheme="minorHAnsi" w:hAnsiTheme="minorHAnsi" w:cstheme="minorHAnsi"/>
          <w:b/>
          <w:bCs/>
          <w:sz w:val="22"/>
          <w:szCs w:val="22"/>
        </w:rPr>
        <w:t>Strana</w:t>
      </w:r>
      <w:r w:rsidRPr="00BE66BF">
        <w:rPr>
          <w:rFonts w:asciiTheme="minorHAnsi" w:hAnsiTheme="minorHAnsi" w:cstheme="minorHAnsi"/>
          <w:sz w:val="22"/>
          <w:szCs w:val="22"/>
        </w:rPr>
        <w:t>“)</w:t>
      </w:r>
    </w:p>
    <w:p w14:paraId="181BF66A" w14:textId="281E601E" w:rsidR="00A17ADE" w:rsidRPr="00BE66BF" w:rsidRDefault="00A17ADE" w:rsidP="002876A8">
      <w:pPr>
        <w:pStyle w:val="Nadpis1"/>
        <w:keepNext/>
        <w:tabs>
          <w:tab w:val="clear" w:pos="360"/>
        </w:tabs>
        <w:spacing w:before="120"/>
        <w:ind w:left="567" w:hanging="567"/>
      </w:pPr>
      <w:r w:rsidRPr="00BE66BF">
        <w:t>ÚVODNÍ USTANOVENÍ</w:t>
      </w:r>
    </w:p>
    <w:p w14:paraId="208335C2" w14:textId="2DD72274" w:rsidR="002C6E14" w:rsidRDefault="002C6E14" w:rsidP="003D2AF3">
      <w:pPr>
        <w:pStyle w:val="Nadpis2"/>
      </w:pPr>
      <w:r>
        <w:t xml:space="preserve">Dne </w:t>
      </w:r>
      <w:r w:rsidR="00206A59">
        <w:t>…………</w:t>
      </w:r>
      <w:r w:rsidR="004913E9" w:rsidRPr="007C24B9">
        <w:t xml:space="preserve">. </w:t>
      </w:r>
      <w:proofErr w:type="gramStart"/>
      <w:r w:rsidR="004913E9" w:rsidRPr="007C24B9">
        <w:t>202</w:t>
      </w:r>
      <w:r w:rsidR="00206A59">
        <w:t>….</w:t>
      </w:r>
      <w:proofErr w:type="gramEnd"/>
      <w:r w:rsidR="00206A59">
        <w:t>.</w:t>
      </w:r>
      <w:r>
        <w:t xml:space="preserve"> </w:t>
      </w:r>
      <w:r w:rsidR="004913E9">
        <w:t>Společnost a Klient</w:t>
      </w:r>
      <w:r>
        <w:t xml:space="preserve"> uzavřel</w:t>
      </w:r>
      <w:r w:rsidR="004913E9">
        <w:t>i</w:t>
      </w:r>
      <w:r>
        <w:t xml:space="preserve"> smlouvu o poskytnutí účelového úvěru ve výši </w:t>
      </w:r>
      <w:r w:rsidR="00206A59">
        <w:t>……………</w:t>
      </w:r>
      <w:proofErr w:type="gramStart"/>
      <w:r w:rsidR="00206A59">
        <w:t>…</w:t>
      </w:r>
      <w:r w:rsidR="004913E9">
        <w:t>,-</w:t>
      </w:r>
      <w:proofErr w:type="gramEnd"/>
      <w:r w:rsidR="004913E9">
        <w:t xml:space="preserve"> Kč</w:t>
      </w:r>
      <w:r>
        <w:t>. Strany mají zájem zřídit zástavní právo k zajištění dluhů Klienta vůči Společnosti vzniklých na základě</w:t>
      </w:r>
      <w:r w:rsidR="007C3C7E">
        <w:t xml:space="preserve"> smlouvy o poskytnutí účelového úvěru dle předchozí věty.</w:t>
      </w:r>
    </w:p>
    <w:p w14:paraId="2246BDFD" w14:textId="664014FD" w:rsidR="00B143C6" w:rsidRPr="00BE66BF" w:rsidRDefault="00B143C6" w:rsidP="003D2AF3">
      <w:pPr>
        <w:pStyle w:val="Nadpis2"/>
      </w:pPr>
      <w:r w:rsidRPr="00BE66BF">
        <w:t>V této Smlouvě budou mít následující pojmy níže uvedený význam: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60"/>
      </w:tblGrid>
      <w:tr w:rsidR="00CB3A09" w:rsidRPr="00BE66BF" w14:paraId="64D25C19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306559EE" w14:textId="670E2B36" w:rsidR="00CB3A09" w:rsidRPr="00BE66BF" w:rsidRDefault="002876A8" w:rsidP="003D2AF3">
            <w:pPr>
              <w:pStyle w:val="Nadpis2"/>
              <w:numPr>
                <w:ilvl w:val="0"/>
                <w:numId w:val="0"/>
              </w:numPr>
            </w:pPr>
            <w:r>
              <w:t>„Dluhy“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3B37C020" w14:textId="7B510D0B" w:rsidR="00CB3A09" w:rsidRPr="00BE66BF" w:rsidRDefault="002876A8" w:rsidP="003D2AF3">
            <w:pPr>
              <w:pStyle w:val="Nadpis2"/>
              <w:numPr>
                <w:ilvl w:val="0"/>
                <w:numId w:val="0"/>
              </w:numPr>
            </w:pPr>
            <w:r>
              <w:t>jsou veškeré dluhy Klienta za Společností uvedené v čl. 5 této Smlouvy.</w:t>
            </w:r>
          </w:p>
        </w:tc>
      </w:tr>
      <w:tr w:rsidR="00CB3A09" w:rsidRPr="00BE66BF" w14:paraId="33FBAEB0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2B3D0E55" w14:textId="62BE435C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„Investor“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605B91F8" w14:textId="38A63E3D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je fyzická nebo právnická osoba, která může nabýt Participaci</w:t>
            </w:r>
          </w:p>
        </w:tc>
      </w:tr>
      <w:tr w:rsidR="00CB3A09" w:rsidRPr="00BE66BF" w14:paraId="48C46F13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225E0230" w14:textId="4902B58E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lastRenderedPageBreak/>
              <w:t>„Občanský zákoník“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0B86ADC1" w14:textId="4AE6CF7B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je zákon č. 89/2012 Sb., občanský zákoník, ve znění pozdějších předpisů</w:t>
            </w:r>
          </w:p>
        </w:tc>
      </w:tr>
      <w:tr w:rsidR="00CB3A09" w:rsidRPr="00BE66BF" w14:paraId="40745C62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24886A6D" w14:textId="680B2CAA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„Participace“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206792B8" w14:textId="703A579F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znamená závazkový vztah mezi Klientem a Investorem, který vzniká postoupením pohledávky z Úvěru ze Společnosti na Investora, a to k okamžiku, kdy dojde k naplnění podmínek stanovených smlouvou uzavřenou mezi Společností a Investorem</w:t>
            </w:r>
          </w:p>
        </w:tc>
      </w:tr>
      <w:tr w:rsidR="00CB3A09" w:rsidRPr="00BE66BF" w14:paraId="66129CDB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15C74DDA" w14:textId="3FEBDAD9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„Platforma“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1A02520E" w14:textId="4C576981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 xml:space="preserve">je aplikace provozovaná Společností na internetové adrese </w:t>
            </w:r>
            <w:hyperlink r:id="rId11" w:history="1">
              <w:r w:rsidR="003F040F" w:rsidRPr="00AE3037">
                <w:rPr>
                  <w:rStyle w:val="Hypertextovodkaz"/>
                </w:rPr>
                <w:t>www.bankee.cz</w:t>
              </w:r>
            </w:hyperlink>
          </w:p>
        </w:tc>
      </w:tr>
      <w:tr w:rsidR="00CB3A09" w:rsidRPr="00BE66BF" w14:paraId="670175BF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3187B92A" w14:textId="6C804B5A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„Smlouva“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3ED75C6C" w14:textId="2CC618C2" w:rsidR="00CB3A09" w:rsidRPr="00BE66BF" w:rsidRDefault="00643B7A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j</w:t>
            </w:r>
            <w:r w:rsidR="00CB3A09" w:rsidRPr="00BE66BF">
              <w:t xml:space="preserve">e tato </w:t>
            </w:r>
            <w:r w:rsidR="00F271AC">
              <w:t>s</w:t>
            </w:r>
            <w:r w:rsidR="00CB3A09" w:rsidRPr="00BE66BF">
              <w:t>mlouva uzavřená mezi Společností</w:t>
            </w:r>
            <w:r w:rsidR="003F040F">
              <w:t>, Zástavcem</w:t>
            </w:r>
            <w:r w:rsidR="00CB3A09" w:rsidRPr="00BE66BF">
              <w:t xml:space="preserve"> a Klientem</w:t>
            </w:r>
          </w:p>
        </w:tc>
      </w:tr>
      <w:tr w:rsidR="00CB3A09" w:rsidRPr="007C24B9" w14:paraId="3D31A5C1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7D032ECB" w14:textId="765540E3" w:rsidR="00CB3A09" w:rsidRPr="00BE66BF" w:rsidRDefault="00F271AC" w:rsidP="003D2AF3">
            <w:pPr>
              <w:pStyle w:val="Nadpis2"/>
              <w:numPr>
                <w:ilvl w:val="0"/>
                <w:numId w:val="0"/>
              </w:numPr>
            </w:pPr>
            <w:r>
              <w:t>„Smlouva o Úvěru“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7E271A87" w14:textId="0E928A7A" w:rsidR="00CB3A09" w:rsidRPr="007C24B9" w:rsidRDefault="00F271AC" w:rsidP="003D2AF3">
            <w:pPr>
              <w:pStyle w:val="Nadpis2"/>
              <w:numPr>
                <w:ilvl w:val="0"/>
                <w:numId w:val="0"/>
              </w:numPr>
            </w:pPr>
            <w:r w:rsidRPr="007C24B9">
              <w:t xml:space="preserve">je smlouva o poskytnutí účelového úvěru uzavřená dne </w:t>
            </w:r>
            <w:r w:rsidR="00206A59">
              <w:t>……</w:t>
            </w:r>
            <w:r w:rsidR="00AF30F4" w:rsidRPr="007C24B9">
              <w:t>. 202</w:t>
            </w:r>
            <w:r w:rsidR="00206A59">
              <w:t>….</w:t>
            </w:r>
            <w:r w:rsidRPr="007C24B9">
              <w:t xml:space="preserve"> mezi Společností jako úvěrující na straně jedné a Klientem jako úvěrovaným na straně druhé.</w:t>
            </w:r>
          </w:p>
        </w:tc>
      </w:tr>
      <w:tr w:rsidR="002876A8" w:rsidRPr="00BE66BF" w14:paraId="7F4466A2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114ECA4C" w14:textId="7534ECDB" w:rsidR="002876A8" w:rsidRDefault="002876A8" w:rsidP="003D2AF3">
            <w:pPr>
              <w:pStyle w:val="Nadpis2"/>
              <w:numPr>
                <w:ilvl w:val="0"/>
                <w:numId w:val="0"/>
              </w:numPr>
            </w:pPr>
            <w:r>
              <w:t>„Úvěr“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16B3800E" w14:textId="66701634" w:rsidR="002876A8" w:rsidRDefault="002876A8" w:rsidP="003D2AF3">
            <w:pPr>
              <w:pStyle w:val="Nadpis2"/>
              <w:numPr>
                <w:ilvl w:val="0"/>
                <w:numId w:val="0"/>
              </w:numPr>
            </w:pPr>
            <w:r>
              <w:t>je úvěr poskytnutý Společností Klientovi na základě čl. 3 Smlouvy o Úvěru.</w:t>
            </w:r>
          </w:p>
        </w:tc>
      </w:tr>
      <w:tr w:rsidR="00CB3A09" w:rsidRPr="00BE66BF" w14:paraId="63D097D7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61A6A69B" w14:textId="667C4B61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„</w:t>
            </w:r>
            <w:r w:rsidR="00F271AC">
              <w:t>Zástava</w:t>
            </w:r>
            <w:r w:rsidRPr="00BE66BF">
              <w:t>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515277F3" w14:textId="4E4D9B67" w:rsidR="00CB3A09" w:rsidRPr="00BE66BF" w:rsidRDefault="00F271AC" w:rsidP="003D2AF3">
            <w:pPr>
              <w:pStyle w:val="Nadpis2"/>
              <w:numPr>
                <w:ilvl w:val="0"/>
                <w:numId w:val="0"/>
              </w:numPr>
            </w:pPr>
            <w:r>
              <w:t>jsou nemovité věci uvedené v čl. 4. této Smlouvy. Pro vyloučení pochybností se za Zástavu považují také veškeré součásti a příslušenství nemovitých věcí uvedených v čl. 4. této Smlouvy.</w:t>
            </w:r>
          </w:p>
        </w:tc>
      </w:tr>
      <w:tr w:rsidR="00CB3A09" w:rsidRPr="00BE66BF" w14:paraId="3AF1EAE7" w14:textId="77777777" w:rsidTr="00B12940">
        <w:tc>
          <w:tcPr>
            <w:tcW w:w="2835" w:type="dxa"/>
            <w:tcMar>
              <w:left w:w="0" w:type="dxa"/>
              <w:right w:w="0" w:type="dxa"/>
            </w:tcMar>
          </w:tcPr>
          <w:p w14:paraId="1AA88A1A" w14:textId="108758DD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>„</w:t>
            </w:r>
            <w:r w:rsidR="00F271AC">
              <w:t>Zástavní právo</w:t>
            </w:r>
            <w:r w:rsidRPr="00BE66BF">
              <w:t>“</w:t>
            </w:r>
          </w:p>
        </w:tc>
        <w:tc>
          <w:tcPr>
            <w:tcW w:w="5660" w:type="dxa"/>
            <w:tcMar>
              <w:left w:w="0" w:type="dxa"/>
              <w:right w:w="0" w:type="dxa"/>
            </w:tcMar>
          </w:tcPr>
          <w:p w14:paraId="4EC6C7F5" w14:textId="4CDDDBA2" w:rsidR="00CB3A09" w:rsidRPr="00BE66BF" w:rsidRDefault="00CB3A09" w:rsidP="003D2AF3">
            <w:pPr>
              <w:pStyle w:val="Nadpis2"/>
              <w:numPr>
                <w:ilvl w:val="0"/>
                <w:numId w:val="0"/>
              </w:numPr>
            </w:pPr>
            <w:r w:rsidRPr="00BE66BF">
              <w:t xml:space="preserve">je </w:t>
            </w:r>
            <w:r w:rsidR="00F271AC">
              <w:t>zástavní právo k Zástavě zřizované na základě této Smlouvy Klientem ve prospěch Společnosti k zajištění Dluhů.</w:t>
            </w:r>
          </w:p>
        </w:tc>
      </w:tr>
    </w:tbl>
    <w:p w14:paraId="30ABA9D0" w14:textId="53FC4085" w:rsidR="00B143C6" w:rsidRPr="00BE66BF" w:rsidRDefault="007C3C7E" w:rsidP="00BE66BF">
      <w:pPr>
        <w:pStyle w:val="Nadpis1"/>
        <w:tabs>
          <w:tab w:val="clear" w:pos="360"/>
        </w:tabs>
        <w:spacing w:before="120"/>
        <w:ind w:left="567" w:hanging="567"/>
      </w:pPr>
      <w:r>
        <w:t>ZAJIŠTĚNÍ</w:t>
      </w:r>
    </w:p>
    <w:p w14:paraId="3F13C28D" w14:textId="506241F2" w:rsidR="007C3C7E" w:rsidRDefault="00DC2004" w:rsidP="003D2AF3">
      <w:pPr>
        <w:pStyle w:val="Nadpis2"/>
      </w:pPr>
      <w:r>
        <w:t>Zástavce</w:t>
      </w:r>
      <w:r w:rsidR="007C3C7E">
        <w:t xml:space="preserve"> se za podmínek této Smlouvy zavazuje zastavit Zástavu ve prospěch Společnosti k zajištění Dluhů a Společnost se za podmínek této Smlouvy zavazuje Zástavní právo přijmout.</w:t>
      </w:r>
    </w:p>
    <w:p w14:paraId="026613CB" w14:textId="042DB7D0" w:rsidR="00CB3A09" w:rsidRPr="00BE66BF" w:rsidRDefault="00AB7D14" w:rsidP="00BE66BF">
      <w:pPr>
        <w:pStyle w:val="Nadpis1"/>
        <w:tabs>
          <w:tab w:val="clear" w:pos="360"/>
        </w:tabs>
        <w:spacing w:before="120"/>
        <w:ind w:left="567" w:hanging="567"/>
      </w:pPr>
      <w:r>
        <w:t>ZÁSTAVA</w:t>
      </w:r>
    </w:p>
    <w:p w14:paraId="5C455659" w14:textId="50FA18C8" w:rsidR="00C32739" w:rsidRDefault="00DC2004" w:rsidP="003D2AF3">
      <w:pPr>
        <w:pStyle w:val="Nadpis2"/>
      </w:pPr>
      <w:r>
        <w:t>Zástavce</w:t>
      </w:r>
      <w:r w:rsidR="00C32739">
        <w:t xml:space="preserve"> prohlašuje, že je výlučným vlastníkem následujících nemovitých věcí</w:t>
      </w:r>
      <w:r w:rsidR="00931A7F">
        <w:t>:</w:t>
      </w:r>
    </w:p>
    <w:p w14:paraId="264742F7" w14:textId="3CE305B8" w:rsidR="00D201AB" w:rsidRDefault="00C3649C" w:rsidP="00841041">
      <w:pPr>
        <w:pStyle w:val="Nadpis2"/>
        <w:numPr>
          <w:ilvl w:val="0"/>
          <w:numId w:val="12"/>
        </w:numPr>
      </w:pPr>
      <w:r>
        <w:t>…………………………………</w:t>
      </w:r>
    </w:p>
    <w:p w14:paraId="6174BD43" w14:textId="01492D11" w:rsidR="00C32739" w:rsidRDefault="00C32739" w:rsidP="003D2AF3">
      <w:pPr>
        <w:pStyle w:val="Nadpis2"/>
        <w:numPr>
          <w:ilvl w:val="0"/>
          <w:numId w:val="0"/>
        </w:numPr>
        <w:ind w:left="567"/>
      </w:pPr>
      <w:r>
        <w:t xml:space="preserve">to vše v katastrálním území </w:t>
      </w:r>
      <w:r w:rsidR="00C3649C">
        <w:t>……</w:t>
      </w:r>
      <w:proofErr w:type="gramStart"/>
      <w:r w:rsidR="00C3649C">
        <w:t>…….</w:t>
      </w:r>
      <w:proofErr w:type="gramEnd"/>
      <w:r>
        <w:t xml:space="preserve">, </w:t>
      </w:r>
      <w:r w:rsidR="004019D5">
        <w:t xml:space="preserve">obec </w:t>
      </w:r>
      <w:r w:rsidR="00C3649C">
        <w:t>……</w:t>
      </w:r>
      <w:proofErr w:type="gramStart"/>
      <w:r w:rsidR="00C3649C">
        <w:t>…….</w:t>
      </w:r>
      <w:proofErr w:type="gramEnd"/>
      <w:r w:rsidR="004019D5">
        <w:t xml:space="preserve">, jak je </w:t>
      </w:r>
      <w:r>
        <w:t xml:space="preserve">zapsáno na LV č. </w:t>
      </w:r>
      <w:proofErr w:type="gramStart"/>
      <w:r w:rsidR="00C3649C">
        <w:t>…….</w:t>
      </w:r>
      <w:proofErr w:type="gramEnd"/>
      <w:r w:rsidR="004019D5">
        <w:t>,</w:t>
      </w:r>
      <w:r>
        <w:t xml:space="preserve"> vedeném Katastrálním úřadem pro </w:t>
      </w:r>
      <w:r w:rsidR="00C3649C">
        <w:t>……………</w:t>
      </w:r>
      <w:proofErr w:type="gramStart"/>
      <w:r w:rsidR="00C3649C">
        <w:t>…….</w:t>
      </w:r>
      <w:proofErr w:type="gramEnd"/>
      <w:r w:rsidR="00C3649C">
        <w:t>.</w:t>
      </w:r>
      <w:r w:rsidR="008A38B8">
        <w:t xml:space="preserve"> kraj</w:t>
      </w:r>
      <w:r>
        <w:t xml:space="preserve">, </w:t>
      </w:r>
      <w:r w:rsidR="00B21B5D">
        <w:t>K</w:t>
      </w:r>
      <w:r>
        <w:t xml:space="preserve">atastrální pracoviště </w:t>
      </w:r>
      <w:r w:rsidR="00C3649C">
        <w:t>………</w:t>
      </w:r>
      <w:proofErr w:type="gramStart"/>
      <w:r w:rsidR="00C3649C">
        <w:t>…….</w:t>
      </w:r>
      <w:proofErr w:type="gramEnd"/>
      <w:r>
        <w:t>.</w:t>
      </w:r>
    </w:p>
    <w:p w14:paraId="01FDE7C9" w14:textId="0F7FBF5A" w:rsidR="002876A8" w:rsidRDefault="002876A8" w:rsidP="002876A8">
      <w:pPr>
        <w:pStyle w:val="Nadpis2"/>
      </w:pPr>
      <w:r>
        <w:t>Veškeré výše uvedené nemovité věci tvoří Zástavu.</w:t>
      </w:r>
    </w:p>
    <w:p w14:paraId="2E313701" w14:textId="2D7A22E3" w:rsidR="00C32739" w:rsidRDefault="00C32739" w:rsidP="00C32739">
      <w:pPr>
        <w:pStyle w:val="Nadpis1"/>
        <w:tabs>
          <w:tab w:val="clear" w:pos="360"/>
        </w:tabs>
        <w:spacing w:before="120"/>
        <w:ind w:left="567" w:hanging="567"/>
      </w:pPr>
      <w:r>
        <w:t>DLUHY</w:t>
      </w:r>
    </w:p>
    <w:p w14:paraId="2CB329C9" w14:textId="3A78909C" w:rsidR="00C32739" w:rsidRDefault="00C32739" w:rsidP="003D2AF3">
      <w:pPr>
        <w:pStyle w:val="Nadpis2"/>
      </w:pPr>
      <w:r w:rsidRPr="00C32739">
        <w:t xml:space="preserve">Zástavní právo </w:t>
      </w:r>
      <w:r>
        <w:t xml:space="preserve">slouží k zajištění veškerých dluhů Klienta vůči Společnosti ve výši </w:t>
      </w:r>
      <w:r w:rsidR="00C3649C">
        <w:t>…………</w:t>
      </w:r>
      <w:proofErr w:type="gramStart"/>
      <w:r w:rsidR="00C3649C">
        <w:t>…</w:t>
      </w:r>
      <w:r w:rsidR="00ED3C54">
        <w:t>,-</w:t>
      </w:r>
      <w:proofErr w:type="gramEnd"/>
      <w:r w:rsidR="00ED3C54">
        <w:t xml:space="preserve"> Kč</w:t>
      </w:r>
      <w:r w:rsidR="00C906B4">
        <w:t xml:space="preserve"> </w:t>
      </w:r>
      <w:r>
        <w:t>a příslušenství vzniklých na základě Smlouvy o Úvěru.</w:t>
      </w:r>
    </w:p>
    <w:p w14:paraId="1F3A8E2C" w14:textId="5538216C" w:rsidR="00C32739" w:rsidRDefault="00C32739" w:rsidP="003D2AF3">
      <w:pPr>
        <w:pStyle w:val="Nadpis2"/>
      </w:pPr>
      <w:r>
        <w:t xml:space="preserve">Dluhy vzniklé na základě Smlouvy o Úvěru tvoří kromě dluhů uvedených v předchozím odstavci také dluhy vyplývající z povinnosti Klienta zaplatit Společnosti veškeré </w:t>
      </w:r>
      <w:r w:rsidR="00C906B4">
        <w:t xml:space="preserve">úroky, úroky z prodlení, smluvní pokuty a poplatky vztahující se ke Smlouvě o Úvěru nebo této Smlouvě, včetně náhrad veškerých nákladů a ztrát způsobených Společnosti v souvislosti se Smlouvou o Úvěru nebo touto Smlouvou, jakož i dluhy vzniklé na základě odstoupení od Smlouvy o Úvěru či v souvislosti </w:t>
      </w:r>
      <w:r w:rsidR="00C906B4">
        <w:lastRenderedPageBreak/>
        <w:t xml:space="preserve">s ním a dluhy vzniklé v případě </w:t>
      </w:r>
      <w:r w:rsidR="00C906B4" w:rsidRPr="00BE66BF">
        <w:t>neplatn</w:t>
      </w:r>
      <w:r w:rsidR="00C906B4">
        <w:t>osti</w:t>
      </w:r>
      <w:r w:rsidR="00C906B4" w:rsidRPr="00BE66BF">
        <w:t xml:space="preserve">, </w:t>
      </w:r>
      <w:r w:rsidR="00C906B4">
        <w:t>neúčinnosti</w:t>
      </w:r>
      <w:r w:rsidR="00C906B4" w:rsidRPr="00BE66BF">
        <w:t xml:space="preserve"> nebo neaplikovateln</w:t>
      </w:r>
      <w:r w:rsidR="00C906B4">
        <w:t xml:space="preserve">osti Smlouvy o Úvěru či v souvislosti s ní, přičemž tyto dluhy mohou vznikat ode dne uzavření Smlouvy o Úvěru do </w:t>
      </w:r>
      <w:r w:rsidR="00C3649C">
        <w:t>………..</w:t>
      </w:r>
      <w:r w:rsidR="002F32F2">
        <w:t xml:space="preserve">. </w:t>
      </w:r>
      <w:r w:rsidR="002B5C8E">
        <w:t>202</w:t>
      </w:r>
      <w:r w:rsidR="00C3649C">
        <w:t>….</w:t>
      </w:r>
      <w:r w:rsidR="00C906B4">
        <w:t xml:space="preserve"> a to do výše </w:t>
      </w:r>
      <w:r w:rsidR="00C3649C">
        <w:t>……………</w:t>
      </w:r>
      <w:proofErr w:type="gramStart"/>
      <w:r w:rsidR="00C3649C">
        <w:t>…</w:t>
      </w:r>
      <w:r w:rsidR="002B5C8E">
        <w:t>,-</w:t>
      </w:r>
      <w:proofErr w:type="gramEnd"/>
      <w:r w:rsidR="002B5C8E">
        <w:t xml:space="preserve"> Kč</w:t>
      </w:r>
      <w:r w:rsidR="00C906B4">
        <w:t>.</w:t>
      </w:r>
    </w:p>
    <w:p w14:paraId="1C8FFC94" w14:textId="613BFE68" w:rsidR="002876A8" w:rsidRDefault="002876A8" w:rsidP="003D2AF3">
      <w:pPr>
        <w:pStyle w:val="Nadpis2"/>
      </w:pPr>
      <w:r>
        <w:t>Veškeré výše uvedené dluhy tvoří Dluhy.</w:t>
      </w:r>
    </w:p>
    <w:p w14:paraId="0FD60810" w14:textId="125153CF" w:rsidR="00931A7F" w:rsidRDefault="00931A7F" w:rsidP="002876A8">
      <w:pPr>
        <w:pStyle w:val="Nadpis1"/>
        <w:keepNext/>
        <w:tabs>
          <w:tab w:val="clear" w:pos="360"/>
        </w:tabs>
        <w:spacing w:before="120"/>
        <w:ind w:left="567" w:hanging="567"/>
      </w:pPr>
      <w:r>
        <w:t>ZŘÍZENÍ A VZNIK ZÁSTAVNÍHO PRÁVA</w:t>
      </w:r>
    </w:p>
    <w:p w14:paraId="610ECCDC" w14:textId="7DD86156" w:rsidR="00931A7F" w:rsidRDefault="00A50ED8" w:rsidP="003D2AF3">
      <w:pPr>
        <w:pStyle w:val="Nadpis2"/>
      </w:pPr>
      <w:r>
        <w:t>Zástavce</w:t>
      </w:r>
      <w:r w:rsidR="00931A7F">
        <w:t xml:space="preserve"> tímto ve prospěch Společnosti zřizuje bezpodmínečné a neodvolatelné Zástavní právo k Zástavě, a to k zajištění řádného a včasného splnění Dluhů</w:t>
      </w:r>
      <w:r>
        <w:t xml:space="preserve"> Klientem</w:t>
      </w:r>
      <w:r w:rsidR="002108BA">
        <w:t>. Společnost tímto Zástavní právo k Zástavě přijímá.</w:t>
      </w:r>
    </w:p>
    <w:p w14:paraId="77952474" w14:textId="4054FAF3" w:rsidR="002108BA" w:rsidRDefault="002108BA" w:rsidP="003D2AF3">
      <w:pPr>
        <w:pStyle w:val="Nadpis2"/>
      </w:pPr>
      <w:r>
        <w:t>Zástavní právo k Zástavě vzniká vkladem do katastru nemovitostí.</w:t>
      </w:r>
    </w:p>
    <w:p w14:paraId="0C528F88" w14:textId="2E6695A3" w:rsidR="002108BA" w:rsidRDefault="002108BA" w:rsidP="003D2AF3">
      <w:pPr>
        <w:pStyle w:val="Nadpis2"/>
      </w:pPr>
      <w:r>
        <w:t xml:space="preserve">Návrh na </w:t>
      </w:r>
      <w:r w:rsidR="0026565C">
        <w:t xml:space="preserve">povolení </w:t>
      </w:r>
      <w:r>
        <w:t>vklad</w:t>
      </w:r>
      <w:r w:rsidR="0026565C">
        <w:t>u</w:t>
      </w:r>
      <w:r>
        <w:t xml:space="preserve"> Zástavního práva do katastru nemovitostí, </w:t>
      </w:r>
      <w:r w:rsidR="00303775">
        <w:t>jakož i</w:t>
      </w:r>
      <w:r>
        <w:t xml:space="preserve"> dalších práv podle čl. </w:t>
      </w:r>
      <w:r w:rsidR="006A2003">
        <w:t>8,</w:t>
      </w:r>
      <w:r>
        <w:t xml:space="preserve"> této Smlouvy podá Klient u příslušeného katastrálního úřadu bez zbytečného odkladu, nejpozději však do 3 dnů, od uzavření této Smlouvy. Ustanovení předchozí věty nezbavuje Společnost práva podat návrh na</w:t>
      </w:r>
      <w:r w:rsidR="0026565C">
        <w:t xml:space="preserve"> povolení</w:t>
      </w:r>
      <w:r>
        <w:t xml:space="preserve"> vklad</w:t>
      </w:r>
      <w:r w:rsidR="0026565C">
        <w:t>u</w:t>
      </w:r>
      <w:r>
        <w:t xml:space="preserve"> Zástavního práva do katastru nemovitostí sama, přičemž Klient </w:t>
      </w:r>
      <w:r w:rsidR="0026565C">
        <w:t>se zavazuje</w:t>
      </w:r>
      <w:r>
        <w:t xml:space="preserve"> poskytnout </w:t>
      </w:r>
      <w:r w:rsidR="0026565C">
        <w:t xml:space="preserve">Společnosti </w:t>
      </w:r>
      <w:r>
        <w:t>veškerou potřebnou součinnost</w:t>
      </w:r>
      <w:r w:rsidR="0026565C">
        <w:t>.</w:t>
      </w:r>
    </w:p>
    <w:p w14:paraId="3EC89798" w14:textId="7DE94A1A" w:rsidR="002108BA" w:rsidRDefault="002108BA" w:rsidP="003D2AF3">
      <w:pPr>
        <w:pStyle w:val="Nadpis2"/>
      </w:pPr>
      <w:r w:rsidRPr="00016351">
        <w:t xml:space="preserve">V případě, že </w:t>
      </w:r>
      <w:r>
        <w:t xml:space="preserve">příslušný </w:t>
      </w:r>
      <w:r w:rsidRPr="00016351">
        <w:t xml:space="preserve">katastrální úřad návrh na povolení vkladu </w:t>
      </w:r>
      <w:r>
        <w:t>Zástavního práva z jakéhokoliv důvodu zamítne</w:t>
      </w:r>
      <w:r w:rsidRPr="00016351">
        <w:t xml:space="preserve">, zavazují se </w:t>
      </w:r>
      <w:r w:rsidR="0026565C">
        <w:t>S</w:t>
      </w:r>
      <w:r w:rsidRPr="00016351">
        <w:t>trany poskytnout si vzájemně součinnost tak, aby došlo k</w:t>
      </w:r>
      <w:r>
        <w:t> </w:t>
      </w:r>
      <w:r w:rsidRPr="00016351">
        <w:t>odstranění příslušných vad, eventuálně k</w:t>
      </w:r>
      <w:r>
        <w:t> </w:t>
      </w:r>
      <w:r w:rsidRPr="00016351">
        <w:t xml:space="preserve">uzavření nové </w:t>
      </w:r>
      <w:r w:rsidR="0026565C">
        <w:t xml:space="preserve">zástavní </w:t>
      </w:r>
      <w:r w:rsidRPr="00016351">
        <w:t>smlouvy, jejíž obsah bude v</w:t>
      </w:r>
      <w:r w:rsidR="0026565C">
        <w:t> </w:t>
      </w:r>
      <w:r w:rsidRPr="00016351">
        <w:t>podstatných náležitostech, po</w:t>
      </w:r>
      <w:r>
        <w:t> </w:t>
      </w:r>
      <w:r w:rsidRPr="00016351">
        <w:t xml:space="preserve">odstranění </w:t>
      </w:r>
      <w:r w:rsidR="0026565C">
        <w:t>příslušných</w:t>
      </w:r>
      <w:r w:rsidRPr="00016351">
        <w:t xml:space="preserve"> vad, odpovídat obsahu této </w:t>
      </w:r>
      <w:r>
        <w:t>S</w:t>
      </w:r>
      <w:r w:rsidRPr="00016351">
        <w:t>mlouvy, a</w:t>
      </w:r>
      <w:r w:rsidR="0026565C">
        <w:t> </w:t>
      </w:r>
      <w:r w:rsidRPr="00016351">
        <w:t xml:space="preserve">to nejpozději do 30 dnů od právní moci zamítavého rozhodnutí katastrálního úřadu. Obdobným způsobem bude postupováno, pokud katastrální úřad </w:t>
      </w:r>
      <w:r w:rsidR="0026565C">
        <w:t>S</w:t>
      </w:r>
      <w:r w:rsidRPr="00016351">
        <w:t xml:space="preserve">trany </w:t>
      </w:r>
      <w:r>
        <w:t xml:space="preserve">vyzve </w:t>
      </w:r>
      <w:r w:rsidRPr="00016351">
        <w:t>k</w:t>
      </w:r>
      <w:r w:rsidR="0026565C">
        <w:t> </w:t>
      </w:r>
      <w:r w:rsidRPr="00016351">
        <w:t>doplnění či</w:t>
      </w:r>
      <w:r>
        <w:t> </w:t>
      </w:r>
      <w:r w:rsidRPr="00016351">
        <w:t xml:space="preserve">opravě </w:t>
      </w:r>
      <w:r>
        <w:t>takového návrhu</w:t>
      </w:r>
      <w:r w:rsidR="0026565C">
        <w:t>.</w:t>
      </w:r>
    </w:p>
    <w:p w14:paraId="7BCC3B80" w14:textId="79ED7650" w:rsidR="0026565C" w:rsidRDefault="0026565C" w:rsidP="0026565C">
      <w:pPr>
        <w:pStyle w:val="Nadpis1"/>
        <w:tabs>
          <w:tab w:val="clear" w:pos="360"/>
        </w:tabs>
        <w:spacing w:before="120"/>
        <w:ind w:left="567" w:hanging="567"/>
      </w:pPr>
      <w:r>
        <w:t>PROHLÁŠENÍ A UJIŠTĚNÍ</w:t>
      </w:r>
    </w:p>
    <w:p w14:paraId="755B5384" w14:textId="110010DC" w:rsidR="002108BA" w:rsidRDefault="002B472E" w:rsidP="003D2AF3">
      <w:pPr>
        <w:pStyle w:val="Nadpis2"/>
      </w:pPr>
      <w:r>
        <w:t>Zástavce</w:t>
      </w:r>
      <w:r w:rsidR="0026565C">
        <w:t xml:space="preserve"> tímto výslovně prohlašuje a ujišťuje Společnost, že ke dni uzavření této Smlouvy:</w:t>
      </w:r>
    </w:p>
    <w:p w14:paraId="08164BA5" w14:textId="31BBC3C2" w:rsidR="0026565C" w:rsidRDefault="0026565C" w:rsidP="005773AB">
      <w:pPr>
        <w:pStyle w:val="Nadpis2"/>
        <w:numPr>
          <w:ilvl w:val="0"/>
          <w:numId w:val="15"/>
        </w:numPr>
        <w:ind w:left="1134" w:hanging="567"/>
      </w:pPr>
      <w:r>
        <w:t xml:space="preserve">Zástava není zatížena zástavním právem </w:t>
      </w:r>
      <w:r w:rsidR="008D26C0">
        <w:t>ani</w:t>
      </w:r>
      <w:r>
        <w:t xml:space="preserve"> jiným právem obdobné povahy, věcným břemenem, právem stavby, předkupní právem,</w:t>
      </w:r>
      <w:r w:rsidR="008D26C0">
        <w:t xml:space="preserve"> právem zpětné koupě, koupě na zkoušku, výhradou vlastnictví či lepšího kupce nebo jiným věcným či závazkovým právem zřízeným ve prospěch třetí osoby, které by Klienta omezovalo v možnosti se Zástavou disponovat nebo mohlo jinak ohrozit právní postavení Společnosti, a že na Zástavě nevázne přednostní pořadí pro jakékoliv věcné právo či přednostní právo ke zřízení jakéhokoliv věcného práva,</w:t>
      </w:r>
    </w:p>
    <w:p w14:paraId="0AD1C01F" w14:textId="681A4EEF" w:rsidR="008D26C0" w:rsidRDefault="008D26C0" w:rsidP="005773AB">
      <w:pPr>
        <w:pStyle w:val="Nadpis2"/>
        <w:numPr>
          <w:ilvl w:val="0"/>
          <w:numId w:val="15"/>
        </w:numPr>
        <w:ind w:left="1134" w:hanging="567"/>
      </w:pPr>
      <w:r>
        <w:t>se nezavázal zřídit k Zástavě ve prospěch třetí osoby jakékoliv z práv nebo přednostních pořadí uvedených v předchozím písmeni,</w:t>
      </w:r>
    </w:p>
    <w:p w14:paraId="107DFDB9" w14:textId="4D534908" w:rsidR="008D26C0" w:rsidRDefault="008D26C0" w:rsidP="005773AB">
      <w:pPr>
        <w:pStyle w:val="Nadpis2"/>
        <w:numPr>
          <w:ilvl w:val="0"/>
          <w:numId w:val="15"/>
        </w:numPr>
        <w:ind w:left="1134" w:hanging="567"/>
      </w:pPr>
      <w:r>
        <w:t>se nezavázal Zástavu převést na třetí osobu a tuto na třetí osobu nepřevedl,</w:t>
      </w:r>
    </w:p>
    <w:p w14:paraId="21A1C7BA" w14:textId="6C47345A" w:rsidR="008D26C0" w:rsidRDefault="008D26C0" w:rsidP="005773AB">
      <w:pPr>
        <w:pStyle w:val="Nadpis2"/>
        <w:numPr>
          <w:ilvl w:val="0"/>
          <w:numId w:val="15"/>
        </w:numPr>
        <w:ind w:left="1134" w:hanging="567"/>
      </w:pPr>
      <w:r>
        <w:t>Zástava nenáleží k věci hromadné, zejména k závodu, který je zatížen zástavním právem,</w:t>
      </w:r>
    </w:p>
    <w:p w14:paraId="3B427AAC" w14:textId="0FB52958" w:rsidR="001972E6" w:rsidRDefault="001972E6" w:rsidP="005773AB">
      <w:pPr>
        <w:pStyle w:val="Nadpis2"/>
        <w:numPr>
          <w:ilvl w:val="0"/>
          <w:numId w:val="15"/>
        </w:numPr>
        <w:ind w:left="1134" w:hanging="567"/>
      </w:pPr>
      <w:r>
        <w:t>Zástava</w:t>
      </w:r>
      <w:r w:rsidRPr="001972E6">
        <w:t xml:space="preserve"> </w:t>
      </w:r>
      <w:r>
        <w:t>není</w:t>
      </w:r>
      <w:r w:rsidRPr="001972E6">
        <w:t xml:space="preserve"> předmětem žádného soudního, rozhodčího nebo </w:t>
      </w:r>
      <w:r>
        <w:t xml:space="preserve">jiného </w:t>
      </w:r>
      <w:r w:rsidRPr="001972E6">
        <w:t>řízení ani žádného nároku vzneseného třetí osobou nebo nároku třetí osoby přiznaného pravomocným rozhodnutím</w:t>
      </w:r>
    </w:p>
    <w:p w14:paraId="7A1DA807" w14:textId="5B5DCC7E" w:rsidR="001972E6" w:rsidRDefault="001972E6" w:rsidP="005773AB">
      <w:pPr>
        <w:pStyle w:val="Nadpis2"/>
        <w:numPr>
          <w:ilvl w:val="0"/>
          <w:numId w:val="15"/>
        </w:numPr>
        <w:ind w:left="1134" w:hanging="567"/>
      </w:pPr>
      <w:r>
        <w:t>zřízením Zástavního práva není porušení žádné právo třetí osoby a že před uzavřením této Smlouvy byly splněný veškeré podmínky k platnému a účinnému zřízení a vzniku Zástavního práva,</w:t>
      </w:r>
    </w:p>
    <w:p w14:paraId="6037BF75" w14:textId="3EFC24D4" w:rsidR="001972E6" w:rsidRDefault="001972E6" w:rsidP="005773AB">
      <w:pPr>
        <w:pStyle w:val="Nadpis2"/>
        <w:numPr>
          <w:ilvl w:val="0"/>
          <w:numId w:val="15"/>
        </w:numPr>
        <w:ind w:left="1134" w:hanging="567"/>
      </w:pPr>
      <w:r>
        <w:lastRenderedPageBreak/>
        <w:t>veškeré jím v této Smlouvě uvedené údaje jsou úplné, správné a pravdivé a že mu není známa žádná skutečnost, která by mohla bránit provedení vkladu Zástavního práva ve prospěch Společnosti do katastru nemovitostí.</w:t>
      </w:r>
    </w:p>
    <w:p w14:paraId="11F5BB21" w14:textId="132FE76D" w:rsidR="001972E6" w:rsidRDefault="00556EF2" w:rsidP="003D2AF3">
      <w:pPr>
        <w:pStyle w:val="Nadpis2"/>
      </w:pPr>
      <w:r>
        <w:t>Zástavce</w:t>
      </w:r>
      <w:r w:rsidR="001972E6">
        <w:t xml:space="preserve"> tímto dále výslovně prohlašuje, že se řádně a včas seznámil se Smlouvou o Úvěru a že je mu znám rozsah Dlu</w:t>
      </w:r>
      <w:r w:rsidR="006A2003">
        <w:t>hů</w:t>
      </w:r>
      <w:r>
        <w:t xml:space="preserve"> Klienta</w:t>
      </w:r>
      <w:r w:rsidR="006A2003">
        <w:t>, včetně výše úroků, úroků z prodlení a smluvních pokut podle Smlouvy o Úvěru.</w:t>
      </w:r>
    </w:p>
    <w:p w14:paraId="09AB8CB0" w14:textId="2BDDED5A" w:rsidR="006A2003" w:rsidRDefault="006A2003" w:rsidP="006A2003">
      <w:pPr>
        <w:pStyle w:val="Nadpis1"/>
        <w:tabs>
          <w:tab w:val="clear" w:pos="360"/>
        </w:tabs>
        <w:spacing w:before="120"/>
        <w:ind w:left="567" w:hanging="567"/>
      </w:pPr>
      <w:r>
        <w:t xml:space="preserve">POVINNOSTI </w:t>
      </w:r>
      <w:r w:rsidR="00976160">
        <w:t>ZÁSTAVCE</w:t>
      </w:r>
    </w:p>
    <w:p w14:paraId="658E7E6C" w14:textId="74D43AC2" w:rsidR="006A2003" w:rsidRDefault="00976160" w:rsidP="003D2AF3">
      <w:pPr>
        <w:pStyle w:val="Nadpis2"/>
      </w:pPr>
      <w:r>
        <w:t>Zástavce</w:t>
      </w:r>
      <w:r w:rsidR="006A2003">
        <w:t xml:space="preserve"> se zavazuje, že Zástavu v době od uzavření této Smlouvy do zániku Zástavního práva bez předchozího písemného souhlasu Společnosti nezcizí ani nezatíží jakýmkoliv právem ve prospěch třetí osoby. Zákaz zcizení a zatížení dle předchozí věty se zřizuje jako věcné právo ve prospěch Společnosti a vzniká vkladem do katastru nemovitostí. Návrh na povolení vkladu zákazu zcizení a zatížení do katastru nemovitostí podle tohoto odstavce bude součástí návrhu na povolení vkladu Zástavního práva do katastru nemovitostí dle čl. 6 této Smlouvy.</w:t>
      </w:r>
      <w:r w:rsidR="00B313BF">
        <w:t xml:space="preserve"> </w:t>
      </w:r>
      <w:r w:rsidR="00B313BF" w:rsidRPr="006B7E98">
        <w:rPr>
          <w:b/>
          <w:bCs w:val="0"/>
        </w:rPr>
        <w:t xml:space="preserve">Společnost </w:t>
      </w:r>
      <w:r w:rsidR="00811FCC" w:rsidRPr="006B7E98">
        <w:rPr>
          <w:b/>
          <w:bCs w:val="0"/>
        </w:rPr>
        <w:t>souhlasí s převodem vlastnického práva k Zástavě ve prospěch Klienta.</w:t>
      </w:r>
    </w:p>
    <w:p w14:paraId="2BFCE249" w14:textId="3C0FEABF" w:rsidR="009F355F" w:rsidRDefault="00994CCB" w:rsidP="003D2AF3">
      <w:pPr>
        <w:pStyle w:val="Nadpis2"/>
      </w:pPr>
      <w:r>
        <w:t>Zástavce</w:t>
      </w:r>
      <w:r w:rsidR="009F355F">
        <w:t xml:space="preserve"> se zavazuje, že Zástavu ze svého majetku nevyčlení ani tak, že by tuto svěřil správci za účelem vytvoření svě</w:t>
      </w:r>
      <w:r w:rsidR="009F355F" w:rsidRPr="009F355F">
        <w:t>řensk</w:t>
      </w:r>
      <w:r w:rsidR="009F355F">
        <w:t>ého</w:t>
      </w:r>
      <w:r w:rsidR="009F355F" w:rsidRPr="009F355F">
        <w:t xml:space="preserve"> fond</w:t>
      </w:r>
      <w:r w:rsidR="009F355F">
        <w:t>u.</w:t>
      </w:r>
    </w:p>
    <w:p w14:paraId="7D38BEBE" w14:textId="2DB553DA" w:rsidR="006A2003" w:rsidRDefault="00994CCB" w:rsidP="003D2AF3">
      <w:pPr>
        <w:pStyle w:val="Nadpis2"/>
      </w:pPr>
      <w:r>
        <w:t>Zásta</w:t>
      </w:r>
      <w:r w:rsidR="00804028">
        <w:t>vce</w:t>
      </w:r>
      <w:r w:rsidR="006A2003">
        <w:t xml:space="preserve"> se zavazuje, že se</w:t>
      </w:r>
      <w:r w:rsidR="004E338A">
        <w:t xml:space="preserve"> o Zástavu bude starat s péčí řádného hospodáře, že nezmění její podstatu či účelové určení, že se zdrží všeho, co by bylo způsobilé ohrozit nebo poškodit práva Společnosti k Zástavě, např. ji neučiní součástí hromadné věci, která byla zastavena dříve, než vzniklo Zástavní právo, a že učiní veškerá možná opatření, aby tyto negativní skutečnosti nebyly vyvolány právním ani faktickým jednáním jakékoliv třetí osoby, či k nim nedošlo jinak.</w:t>
      </w:r>
    </w:p>
    <w:p w14:paraId="2732E4B7" w14:textId="1C5D3F88" w:rsidR="009F355F" w:rsidRDefault="009F355F" w:rsidP="003D2AF3">
      <w:pPr>
        <w:pStyle w:val="Nadpis2"/>
      </w:pPr>
      <w:r>
        <w:t xml:space="preserve">V případě, že Zástava bude postižena výkonem rozhodnutí v zájmu vymožení pohledávek třetí osoby, </w:t>
      </w:r>
      <w:r w:rsidR="00804028">
        <w:t>Zástavce</w:t>
      </w:r>
      <w:r>
        <w:t xml:space="preserve"> se o tom zavazuje Společnost bez zbytečného odkladu, nejpozději však do 3 dnů, písemně vyrozumět a učinit vše pro to, aby byl výkon rozhodnutí odvrácen</w:t>
      </w:r>
      <w:r w:rsidR="006C6CBE">
        <w:t>.</w:t>
      </w:r>
    </w:p>
    <w:p w14:paraId="400B575D" w14:textId="7084A635" w:rsidR="004E338A" w:rsidRDefault="00804028" w:rsidP="003D2AF3">
      <w:pPr>
        <w:pStyle w:val="Nadpis2"/>
      </w:pPr>
      <w:r>
        <w:t>Zástavce</w:t>
      </w:r>
      <w:r w:rsidR="004E338A">
        <w:t xml:space="preserve"> se zavazuje </w:t>
      </w:r>
      <w:r w:rsidR="00277836">
        <w:t xml:space="preserve">Společnosti </w:t>
      </w:r>
      <w:r w:rsidR="004E338A">
        <w:t xml:space="preserve">bez zbytečného odkladu, nejpozději však do 3 dnů, písemně oznámit jakékoliv poškození, znehodnocení či zničení Zástavy a veškeré další skutečnosti, které mohl a měl vědět a které by mohly mít vliv na výkon Zástavního práva. </w:t>
      </w:r>
    </w:p>
    <w:p w14:paraId="40958125" w14:textId="4D3B8491" w:rsidR="00277836" w:rsidRDefault="00AE59D6" w:rsidP="003D2AF3">
      <w:pPr>
        <w:pStyle w:val="Nadpis2"/>
      </w:pPr>
      <w:r>
        <w:t>Zástavce</w:t>
      </w:r>
      <w:r w:rsidR="009F355F">
        <w:t xml:space="preserve"> se za</w:t>
      </w:r>
      <w:r w:rsidR="00277836">
        <w:t xml:space="preserve">vazuje umožnit </w:t>
      </w:r>
      <w:r w:rsidR="009F355F">
        <w:t>Společnosti</w:t>
      </w:r>
      <w:r w:rsidR="00277836">
        <w:t xml:space="preserve"> na výzvu vstup na </w:t>
      </w:r>
      <w:r w:rsidR="009F355F">
        <w:t>Z</w:t>
      </w:r>
      <w:r w:rsidR="00277836">
        <w:t xml:space="preserve">ástavu </w:t>
      </w:r>
      <w:r w:rsidR="00512950">
        <w:t>nebo</w:t>
      </w:r>
      <w:r w:rsidR="00277836">
        <w:t xml:space="preserve"> do </w:t>
      </w:r>
      <w:r w:rsidR="009F355F">
        <w:t>Z</w:t>
      </w:r>
      <w:r w:rsidR="00277836">
        <w:t xml:space="preserve">ástavy za účelem kontroly jejího stavu. </w:t>
      </w:r>
      <w:r>
        <w:t>Zástavce</w:t>
      </w:r>
      <w:r w:rsidR="00277836">
        <w:t xml:space="preserve"> </w:t>
      </w:r>
      <w:r w:rsidR="009F355F">
        <w:t>se dále zavazuje</w:t>
      </w:r>
      <w:r w:rsidR="00277836">
        <w:t xml:space="preserve"> na </w:t>
      </w:r>
      <w:r w:rsidR="009F355F">
        <w:t>výzvu Společnosti</w:t>
      </w:r>
      <w:r w:rsidR="00277836">
        <w:t xml:space="preserve"> předložit veškeré požadované informace a doklady o </w:t>
      </w:r>
      <w:r w:rsidR="009F355F">
        <w:t>Z</w:t>
      </w:r>
      <w:r w:rsidR="00277836">
        <w:t>ástavě</w:t>
      </w:r>
      <w:r w:rsidR="009F355F">
        <w:t>.</w:t>
      </w:r>
    </w:p>
    <w:p w14:paraId="48705269" w14:textId="464CB9B9" w:rsidR="009F355F" w:rsidRDefault="00AE59D6" w:rsidP="003D2AF3">
      <w:pPr>
        <w:pStyle w:val="Nadpis2"/>
      </w:pPr>
      <w:r>
        <w:t>Zástavce</w:t>
      </w:r>
      <w:r w:rsidR="009F355F">
        <w:t xml:space="preserve"> se zavazuje </w:t>
      </w:r>
      <w:proofErr w:type="spellStart"/>
      <w:r w:rsidR="009F355F">
        <w:t>nevzdát</w:t>
      </w:r>
      <w:proofErr w:type="spellEnd"/>
      <w:r w:rsidR="009F355F">
        <w:t xml:space="preserve"> se práva domáhat se náhrady škody vzniklé na Zástavě.</w:t>
      </w:r>
    </w:p>
    <w:p w14:paraId="4A30BAB4" w14:textId="1B9097B6" w:rsidR="009F355F" w:rsidRDefault="00AE59D6" w:rsidP="003D2AF3">
      <w:pPr>
        <w:pStyle w:val="Nadpis2"/>
      </w:pPr>
      <w:r>
        <w:t>Zástavce</w:t>
      </w:r>
      <w:r w:rsidR="006C6CBE">
        <w:t xml:space="preserve"> </w:t>
      </w:r>
      <w:r w:rsidR="009F355F">
        <w:t>se zavazuje zaplatit veškeré správní poplatky, náklady a další výdaje v souvislosti s uzavřením této Smlouvy, a to včetně jakýchkoliv jejích pozdějších dodatků, vkladem Zástavního práva a dalších práv podle této Smlouvy do katastru nemovitostí, případně zápisem započetí výkonu Zástavního práva do katastru nemovitostí, jakož i změnou nebo následným výmazem těchto údajů z katastru nemovitostí.</w:t>
      </w:r>
    </w:p>
    <w:p w14:paraId="4E3C3E55" w14:textId="2B4246D6" w:rsidR="00721E27" w:rsidRDefault="00980BDB" w:rsidP="003D2AF3">
      <w:pPr>
        <w:pStyle w:val="Nadpis2"/>
      </w:pPr>
      <w:r>
        <w:t xml:space="preserve">Po dobu trvání zástavního práva k Zástavě dle této Smlouvy se Zástavce </w:t>
      </w:r>
      <w:r w:rsidR="004E2825">
        <w:t xml:space="preserve">zavazuje Zástavu smluvně pojistit minimálně do výše </w:t>
      </w:r>
      <w:r w:rsidR="004E0CD6">
        <w:t>………</w:t>
      </w:r>
      <w:proofErr w:type="gramStart"/>
      <w:r w:rsidR="004E0CD6">
        <w:t>……..</w:t>
      </w:r>
      <w:r w:rsidR="004E2825">
        <w:t>,-</w:t>
      </w:r>
      <w:proofErr w:type="gramEnd"/>
      <w:r w:rsidR="004E2825">
        <w:t xml:space="preserve"> Kč, na pojistné nebezpečí spočívající </w:t>
      </w:r>
      <w:r w:rsidR="00A90DCD">
        <w:t>zejména v</w:t>
      </w:r>
      <w:r w:rsidR="00EB67C3">
        <w:t>e</w:t>
      </w:r>
      <w:r w:rsidR="00A90DCD">
        <w:t xml:space="preserve"> škodě na předmětu Zástavy způsobné jakýmkoli působení ohně, vody, zásahu bleskem, </w:t>
      </w:r>
      <w:r w:rsidR="004121C8">
        <w:t>pádem těles, vandalismu</w:t>
      </w:r>
      <w:r w:rsidR="004963B5">
        <w:t>,</w:t>
      </w:r>
      <w:r w:rsidR="00A90DCD">
        <w:t xml:space="preserve"> </w:t>
      </w:r>
      <w:r w:rsidR="004E2825">
        <w:t>právo na pojis</w:t>
      </w:r>
      <w:r w:rsidR="004963B5">
        <w:t>t</w:t>
      </w:r>
      <w:r w:rsidR="004E2825">
        <w:t xml:space="preserve">né </w:t>
      </w:r>
      <w:r w:rsidR="004963B5">
        <w:t xml:space="preserve">plnění vinkulovat ve prospěch Společnosti. Platně </w:t>
      </w:r>
      <w:r w:rsidR="004963B5">
        <w:lastRenderedPageBreak/>
        <w:t>sjednanou pojistnou smlouvu společně s potvrzením o vinkulaci pojistného plnění doložit Společnosti nejpozději do 15 pracovních dnů ode dne podpisu této Smlouvy.</w:t>
      </w:r>
    </w:p>
    <w:p w14:paraId="33D02ABF" w14:textId="64E64669" w:rsidR="00394225" w:rsidRPr="00394225" w:rsidRDefault="00394225" w:rsidP="00394225">
      <w:pPr>
        <w:pStyle w:val="Nadpis1"/>
        <w:tabs>
          <w:tab w:val="clear" w:pos="360"/>
        </w:tabs>
        <w:spacing w:before="120"/>
        <w:ind w:left="567" w:hanging="567"/>
      </w:pPr>
      <w:r>
        <w:t>VÝKON ZÁSTAVNÍHO PRÁVA</w:t>
      </w:r>
    </w:p>
    <w:p w14:paraId="47076883" w14:textId="60402F91" w:rsidR="00394225" w:rsidRDefault="00394225" w:rsidP="003D2AF3">
      <w:pPr>
        <w:pStyle w:val="Nadpis2"/>
      </w:pPr>
      <w:r>
        <w:t xml:space="preserve">V případě, že Klient Dluhy neuhradí řádně a včas, a to ani v dodatečně stanovené lhůtě, která nebude kratší než 30 dnů, je Společnost oprávněna zahájit výkon Zástavního práva a uspokojit se z výtěžku zpeněžení Zástavy. Společnost je oprávněna realizovat Zástavní právo </w:t>
      </w:r>
      <w:r w:rsidR="002D58C9">
        <w:t>po</w:t>
      </w:r>
      <w:r>
        <w:t xml:space="preserve">dle </w:t>
      </w:r>
      <w:r w:rsidR="002D58C9">
        <w:t xml:space="preserve">svého uvážení </w:t>
      </w:r>
      <w:r>
        <w:t xml:space="preserve">a na náklady Klienta jakýmkoliv </w:t>
      </w:r>
      <w:r w:rsidR="00D15617">
        <w:t>z následujících způsobů:</w:t>
      </w:r>
    </w:p>
    <w:p w14:paraId="28DAF4AA" w14:textId="77777777" w:rsidR="00D15617" w:rsidRDefault="00394225" w:rsidP="005773AB">
      <w:pPr>
        <w:pStyle w:val="Nadpis2"/>
        <w:numPr>
          <w:ilvl w:val="0"/>
          <w:numId w:val="25"/>
        </w:numPr>
        <w:ind w:left="1134" w:hanging="567"/>
      </w:pPr>
      <w:r w:rsidRPr="00D15617">
        <w:t>přímým prodejem</w:t>
      </w:r>
      <w:r w:rsidR="00D15617">
        <w:t>, kterým se rozumí prod</w:t>
      </w:r>
      <w:r w:rsidRPr="00D15617">
        <w:t xml:space="preserve">ej </w:t>
      </w:r>
      <w:r w:rsidR="00D15617">
        <w:t>Zástavy</w:t>
      </w:r>
      <w:r w:rsidRPr="00D15617">
        <w:t xml:space="preserve"> třetí osobě na základě kupní smlouvy, jejíž uzavření zprostředkoval</w:t>
      </w:r>
      <w:r w:rsidR="00D15617">
        <w:t xml:space="preserve">a realitní kancelář. </w:t>
      </w:r>
    </w:p>
    <w:p w14:paraId="54D18EC4" w14:textId="32D64299" w:rsidR="00394225" w:rsidRPr="00D15617" w:rsidRDefault="00D15617" w:rsidP="005773AB">
      <w:pPr>
        <w:pStyle w:val="Nadpis2"/>
        <w:numPr>
          <w:ilvl w:val="0"/>
          <w:numId w:val="0"/>
        </w:numPr>
        <w:ind w:left="1134"/>
      </w:pPr>
      <w:r>
        <w:t xml:space="preserve">Společnost </w:t>
      </w:r>
      <w:r w:rsidR="00394225" w:rsidRPr="00D15617">
        <w:t xml:space="preserve">nebo jí pověřená </w:t>
      </w:r>
      <w:r>
        <w:t>realitní kancelář</w:t>
      </w:r>
      <w:r w:rsidR="00394225" w:rsidRPr="00D15617">
        <w:t xml:space="preserve"> je povinna zajistit přiměřenou inzerci prodeje </w:t>
      </w:r>
      <w:r>
        <w:t>Zástavy</w:t>
      </w:r>
      <w:r w:rsidR="00394225" w:rsidRPr="00D15617">
        <w:t>, a to alespoň na</w:t>
      </w:r>
      <w:r>
        <w:t> </w:t>
      </w:r>
      <w:r w:rsidR="00394225" w:rsidRPr="00D15617">
        <w:t xml:space="preserve">realitním </w:t>
      </w:r>
      <w:r>
        <w:t>portálu</w:t>
      </w:r>
      <w:r w:rsidR="00394225" w:rsidRPr="00D15617">
        <w:t xml:space="preserve"> </w:t>
      </w:r>
      <w:r w:rsidR="00015F6E">
        <w:t>www.sreality.cz</w:t>
      </w:r>
      <w:r w:rsidR="00394225" w:rsidRPr="00D15617">
        <w:t xml:space="preserve"> V inzerci musí být kromě popisu </w:t>
      </w:r>
      <w:r>
        <w:t>Zástavy</w:t>
      </w:r>
      <w:r w:rsidR="00394225" w:rsidRPr="00D15617">
        <w:t xml:space="preserve"> a</w:t>
      </w:r>
      <w:r>
        <w:t> </w:t>
      </w:r>
      <w:r w:rsidR="00394225" w:rsidRPr="00D15617">
        <w:t xml:space="preserve">přiměřené fotodokumentace uveřejněna také minimální kupní cena vycházející z obvyklé tržní ceny </w:t>
      </w:r>
      <w:r>
        <w:t>Zástavy</w:t>
      </w:r>
      <w:r w:rsidR="00394225" w:rsidRPr="00D15617">
        <w:rPr>
          <w:rFonts w:ascii="Times New Roman" w:hAnsi="Times New Roman"/>
        </w:rPr>
        <w:t>.</w:t>
      </w:r>
    </w:p>
    <w:p w14:paraId="339EAD37" w14:textId="4D5B92FB" w:rsidR="00A9400E" w:rsidRDefault="00D15617" w:rsidP="005773AB">
      <w:pPr>
        <w:pStyle w:val="Nadpis2"/>
        <w:numPr>
          <w:ilvl w:val="0"/>
          <w:numId w:val="0"/>
        </w:numPr>
        <w:ind w:left="1134"/>
      </w:pPr>
      <w:r>
        <w:t>Strany se dohodly</w:t>
      </w:r>
      <w:r w:rsidR="00394225" w:rsidRPr="00D15617">
        <w:t xml:space="preserve">, že po dobu </w:t>
      </w:r>
      <w:r>
        <w:t xml:space="preserve">alespoň </w:t>
      </w:r>
      <w:r w:rsidR="00394225" w:rsidRPr="00D15617">
        <w:t xml:space="preserve">tří měsíců ode dne uveřejnění první inzerce prodeje </w:t>
      </w:r>
      <w:r>
        <w:t>Zástavy</w:t>
      </w:r>
      <w:r w:rsidR="00394225" w:rsidRPr="00D15617">
        <w:t xml:space="preserve"> je </w:t>
      </w:r>
      <w:r>
        <w:t>Společnost nebo jí pověřená realitní kancelář povinna</w:t>
      </w:r>
      <w:r w:rsidR="00394225" w:rsidRPr="00D15617">
        <w:t xml:space="preserve"> nabízet prodej </w:t>
      </w:r>
      <w:r>
        <w:t>Zástavy</w:t>
      </w:r>
      <w:r w:rsidR="00394225" w:rsidRPr="00D15617">
        <w:t xml:space="preserve"> alespoň za cenu odpovídající </w:t>
      </w:r>
      <w:r w:rsidRPr="00D15617">
        <w:t>obvyklé tržní cen</w:t>
      </w:r>
      <w:r>
        <w:t>ě</w:t>
      </w:r>
      <w:r w:rsidR="00394225" w:rsidRPr="00D15617">
        <w:t xml:space="preserve"> </w:t>
      </w:r>
      <w:r>
        <w:t>Zástavy</w:t>
      </w:r>
      <w:r w:rsidR="00394225" w:rsidRPr="00D15617">
        <w:t xml:space="preserve"> v daném místě a čase. </w:t>
      </w:r>
    </w:p>
    <w:p w14:paraId="065EE2E7" w14:textId="2D8CD4FE" w:rsidR="00394225" w:rsidRDefault="00D15617" w:rsidP="005773AB">
      <w:pPr>
        <w:pStyle w:val="Nadpis2"/>
        <w:numPr>
          <w:ilvl w:val="0"/>
          <w:numId w:val="0"/>
        </w:numPr>
        <w:ind w:left="1134"/>
      </w:pPr>
      <w:r>
        <w:t>V případě, že ani</w:t>
      </w:r>
      <w:r w:rsidR="00394225" w:rsidRPr="00D15617">
        <w:t xml:space="preserve"> do tří měsíců od uveřejnění </w:t>
      </w:r>
      <w:r w:rsidRPr="00D15617">
        <w:t xml:space="preserve">první inzerce prodeje </w:t>
      </w:r>
      <w:r>
        <w:t>Zástavy</w:t>
      </w:r>
      <w:r w:rsidR="00394225" w:rsidRPr="00D15617">
        <w:t xml:space="preserve"> </w:t>
      </w:r>
      <w:r>
        <w:t>Společnost</w:t>
      </w:r>
      <w:r w:rsidR="00394225" w:rsidRPr="00D15617">
        <w:t xml:space="preserve"> neuzavře kupní smlouvu nebo smlouvu o budoucí kupní smlouvě se zájemcem o koupi </w:t>
      </w:r>
      <w:r w:rsidR="00A9400E">
        <w:t>Zástavy</w:t>
      </w:r>
      <w:r w:rsidR="00394225" w:rsidRPr="00D15617">
        <w:t xml:space="preserve">, je </w:t>
      </w:r>
      <w:r w:rsidR="00A9400E">
        <w:t xml:space="preserve">Společnost </w:t>
      </w:r>
      <w:r w:rsidR="00A9400E" w:rsidRPr="00D15617">
        <w:t xml:space="preserve">nebo jí pověřená </w:t>
      </w:r>
      <w:r w:rsidR="00A9400E">
        <w:t>realitní kancelář</w:t>
      </w:r>
      <w:r w:rsidR="00394225" w:rsidRPr="00D15617">
        <w:t xml:space="preserve"> oprávněn</w:t>
      </w:r>
      <w:r w:rsidR="00A9400E">
        <w:t>a</w:t>
      </w:r>
      <w:r w:rsidR="00394225" w:rsidRPr="00D15617">
        <w:t xml:space="preserve"> až do doby uzavření </w:t>
      </w:r>
      <w:r w:rsidR="00A9400E">
        <w:t>kupní smlouvy na Zástavu</w:t>
      </w:r>
      <w:r w:rsidR="00394225" w:rsidRPr="00D15617">
        <w:t xml:space="preserve"> nebo smlouvy o budoucí kupní smlouvě </w:t>
      </w:r>
      <w:r w:rsidR="00A9400E">
        <w:t>na Zástavu</w:t>
      </w:r>
      <w:r w:rsidR="00394225" w:rsidRPr="00D15617">
        <w:t xml:space="preserve">, prodlužovat </w:t>
      </w:r>
      <w:r w:rsidR="00A9400E">
        <w:t>dobu</w:t>
      </w:r>
      <w:r w:rsidR="00394225" w:rsidRPr="00D15617">
        <w:t xml:space="preserve"> nabízení prodeje </w:t>
      </w:r>
      <w:r w:rsidR="00A9400E">
        <w:t>Zástavy</w:t>
      </w:r>
      <w:r w:rsidR="00394225" w:rsidRPr="00D15617">
        <w:t xml:space="preserve"> vždy o </w:t>
      </w:r>
      <w:r w:rsidR="00A9400E">
        <w:t>další</w:t>
      </w:r>
      <w:r w:rsidR="00394225" w:rsidRPr="00D15617">
        <w:t xml:space="preserve"> měsíc s tím, že v každém dalším měsíci nabízení prodeje </w:t>
      </w:r>
      <w:r w:rsidR="00A9400E">
        <w:t xml:space="preserve">Zástavy je </w:t>
      </w:r>
      <w:r w:rsidR="00394225" w:rsidRPr="00D15617">
        <w:t>oprávněn</w:t>
      </w:r>
      <w:r w:rsidR="00A9400E">
        <w:t>a</w:t>
      </w:r>
      <w:r w:rsidR="00394225" w:rsidRPr="00D15617">
        <w:t xml:space="preserve"> snížit kupní cenu </w:t>
      </w:r>
      <w:r w:rsidR="00A9400E">
        <w:t>Zástavy</w:t>
      </w:r>
      <w:r w:rsidR="00394225" w:rsidRPr="00D15617">
        <w:t xml:space="preserve"> </w:t>
      </w:r>
      <w:r w:rsidR="00A9400E">
        <w:t>až</w:t>
      </w:r>
      <w:r w:rsidR="00394225" w:rsidRPr="00D15617">
        <w:t xml:space="preserve"> o 10</w:t>
      </w:r>
      <w:r w:rsidR="00A9400E">
        <w:t xml:space="preserve"> </w:t>
      </w:r>
      <w:r w:rsidR="00394225" w:rsidRPr="00D15617">
        <w:t>% jej</w:t>
      </w:r>
      <w:r w:rsidR="00A9400E">
        <w:t>í</w:t>
      </w:r>
      <w:r w:rsidR="00394225" w:rsidRPr="00D15617">
        <w:t xml:space="preserve"> obvyklé </w:t>
      </w:r>
      <w:r w:rsidR="00A9400E">
        <w:t xml:space="preserve">tržní </w:t>
      </w:r>
      <w:r w:rsidR="00394225" w:rsidRPr="00D15617">
        <w:t>ceny,</w:t>
      </w:r>
      <w:r w:rsidR="00A9400E">
        <w:t xml:space="preserve"> a to maximálně do limitní kupní ceny</w:t>
      </w:r>
      <w:r w:rsidR="00394225" w:rsidRPr="00D15617">
        <w:t xml:space="preserve">, která nebude nižší než </w:t>
      </w:r>
      <w:r w:rsidR="00A9400E">
        <w:t>50 %</w:t>
      </w:r>
      <w:r w:rsidR="00394225" w:rsidRPr="00D15617">
        <w:t xml:space="preserve"> obvyklé </w:t>
      </w:r>
      <w:r w:rsidR="00A9400E">
        <w:t>tržní ceny Zástavy.</w:t>
      </w:r>
    </w:p>
    <w:p w14:paraId="01336867" w14:textId="6A41022B" w:rsidR="00394225" w:rsidRDefault="00394225" w:rsidP="005773AB">
      <w:pPr>
        <w:pStyle w:val="Nadpis2"/>
        <w:numPr>
          <w:ilvl w:val="0"/>
          <w:numId w:val="25"/>
        </w:numPr>
        <w:ind w:left="1134" w:hanging="567"/>
      </w:pPr>
      <w:r w:rsidRPr="002D58C9">
        <w:t>prodejem ve veřejné dražbě</w:t>
      </w:r>
      <w:r>
        <w:t xml:space="preserve"> dle příslušných ustanovení z</w:t>
      </w:r>
      <w:r w:rsidRPr="00FA4FD7">
        <w:t xml:space="preserve">ákona </w:t>
      </w:r>
      <w:r>
        <w:t xml:space="preserve">č. 26/2000 Sb., </w:t>
      </w:r>
      <w:r w:rsidRPr="00FA4FD7">
        <w:t>o veřejných dražbách</w:t>
      </w:r>
      <w:r w:rsidR="002D58C9">
        <w:t>, ve znění pozdějších předpisů,</w:t>
      </w:r>
      <w:r>
        <w:t xml:space="preserve"> </w:t>
      </w:r>
      <w:r w:rsidRPr="00FA4FD7">
        <w:t>nebo</w:t>
      </w:r>
      <w:r>
        <w:t xml:space="preserve"> </w:t>
      </w:r>
      <w:r w:rsidRPr="00FA4FD7">
        <w:t>jiných příslušných právních předpisů</w:t>
      </w:r>
      <w:r w:rsidR="002D58C9">
        <w:t>,</w:t>
      </w:r>
    </w:p>
    <w:p w14:paraId="3CDD76F4" w14:textId="353732F3" w:rsidR="002D58C9" w:rsidRDefault="002D58C9" w:rsidP="005773AB">
      <w:pPr>
        <w:pStyle w:val="Nadpis2"/>
        <w:numPr>
          <w:ilvl w:val="0"/>
          <w:numId w:val="25"/>
        </w:numPr>
        <w:ind w:left="1134" w:hanging="567"/>
      </w:pPr>
      <w:r w:rsidRPr="002D58C9">
        <w:t>prodejem v soukromoprávní dražbě (aukc</w:t>
      </w:r>
      <w:r>
        <w:t>i</w:t>
      </w:r>
      <w:r w:rsidRPr="002D58C9">
        <w:t xml:space="preserve">) dle </w:t>
      </w:r>
      <w:r>
        <w:t xml:space="preserve">ustanovení </w:t>
      </w:r>
      <w:r w:rsidRPr="002D58C9">
        <w:t xml:space="preserve">§ 1771 a násl. </w:t>
      </w:r>
      <w:r>
        <w:t xml:space="preserve">Občanského zákoníku s tím, že </w:t>
      </w:r>
      <w:r w:rsidRPr="002D58C9">
        <w:t xml:space="preserve">vyvolávací cena </w:t>
      </w:r>
      <w:r>
        <w:t>Zástavy</w:t>
      </w:r>
      <w:r w:rsidRPr="002D58C9">
        <w:t xml:space="preserve"> (nejnižší podání) bude činit alespoň 2/3 </w:t>
      </w:r>
      <w:r w:rsidRPr="00D15617">
        <w:t>obvyklé tržní cen</w:t>
      </w:r>
      <w:r>
        <w:t>y</w:t>
      </w:r>
      <w:r w:rsidRPr="00D15617">
        <w:t xml:space="preserve"> </w:t>
      </w:r>
      <w:r>
        <w:t>Zástavy</w:t>
      </w:r>
      <w:r w:rsidRPr="00D15617">
        <w:t xml:space="preserve"> v daném místě a čase</w:t>
      </w:r>
      <w:r>
        <w:t>,</w:t>
      </w:r>
    </w:p>
    <w:p w14:paraId="5FC60D42" w14:textId="0CEF6246" w:rsidR="002D58C9" w:rsidRDefault="002D58C9" w:rsidP="005773AB">
      <w:pPr>
        <w:pStyle w:val="Nadpis2"/>
        <w:numPr>
          <w:ilvl w:val="0"/>
          <w:numId w:val="25"/>
        </w:numPr>
        <w:ind w:left="1134" w:hanging="567"/>
      </w:pPr>
      <w:r w:rsidRPr="002D58C9">
        <w:t>prodejem prostřednictvím veřejné nabídky postupem dle</w:t>
      </w:r>
      <w:r>
        <w:t xml:space="preserve"> ustanovení</w:t>
      </w:r>
      <w:r w:rsidRPr="002D58C9">
        <w:t xml:space="preserve"> § 1780 a násl. </w:t>
      </w:r>
      <w:r>
        <w:t>Občanského zákoníku,</w:t>
      </w:r>
    </w:p>
    <w:p w14:paraId="267BF2E0" w14:textId="67010152" w:rsidR="002D58C9" w:rsidRDefault="002D58C9" w:rsidP="005773AB">
      <w:pPr>
        <w:pStyle w:val="Nadpis2"/>
        <w:numPr>
          <w:ilvl w:val="0"/>
          <w:numId w:val="25"/>
        </w:numPr>
        <w:ind w:left="1134" w:hanging="567"/>
      </w:pPr>
      <w:r w:rsidRPr="002D58C9">
        <w:t>soudním prodejem</w:t>
      </w:r>
      <w:r>
        <w:t>,</w:t>
      </w:r>
    </w:p>
    <w:p w14:paraId="02A1CE7D" w14:textId="7047993F" w:rsidR="002D58C9" w:rsidRDefault="002D58C9" w:rsidP="005773AB">
      <w:pPr>
        <w:pStyle w:val="Nadpis2"/>
        <w:numPr>
          <w:ilvl w:val="0"/>
          <w:numId w:val="25"/>
        </w:numPr>
        <w:ind w:left="1134" w:hanging="567"/>
      </w:pPr>
      <w:r w:rsidRPr="002D58C9">
        <w:t>jiným vhodným způsobem</w:t>
      </w:r>
      <w:r>
        <w:t xml:space="preserve"> dle právních předpisů účinných ke dni uzavření smlouvy nebo v budoucnu.</w:t>
      </w:r>
    </w:p>
    <w:p w14:paraId="3897F0F7" w14:textId="1E5029AC" w:rsidR="002D58C9" w:rsidRDefault="002D58C9" w:rsidP="003D2AF3">
      <w:pPr>
        <w:pStyle w:val="Nadpis2"/>
      </w:pPr>
      <w:r>
        <w:t>Společnost</w:t>
      </w:r>
      <w:r w:rsidRPr="002D58C9">
        <w:t xml:space="preserve"> je oprávněn</w:t>
      </w:r>
      <w:r>
        <w:t>a</w:t>
      </w:r>
      <w:r w:rsidRPr="002D58C9">
        <w:t xml:space="preserve"> </w:t>
      </w:r>
      <w:r>
        <w:t>po</w:t>
      </w:r>
      <w:r w:rsidRPr="002D58C9">
        <w:t xml:space="preserve">dle svého uvážení kdykoliv zvolit či změnit způsob výkonu Zástavního práva v rámci způsobů uvedených </w:t>
      </w:r>
      <w:r>
        <w:t>v předchozím odstavci</w:t>
      </w:r>
      <w:r w:rsidRPr="002D58C9">
        <w:t xml:space="preserve"> a je oprávněn</w:t>
      </w:r>
      <w:r>
        <w:t>a</w:t>
      </w:r>
      <w:r w:rsidRPr="002D58C9">
        <w:t xml:space="preserve"> výkon </w:t>
      </w:r>
      <w:r>
        <w:t>Z</w:t>
      </w:r>
      <w:r w:rsidRPr="002D58C9">
        <w:t xml:space="preserve">ástavního práva opakovat stejným nebo jiným způsobem. Pokud z povahy </w:t>
      </w:r>
      <w:r>
        <w:t>Zástavy</w:t>
      </w:r>
      <w:r w:rsidRPr="002D58C9">
        <w:t xml:space="preserve"> nevyplývá něco jiného, </w:t>
      </w:r>
      <w:r>
        <w:t xml:space="preserve">je Společnost </w:t>
      </w:r>
      <w:r w:rsidRPr="002D58C9">
        <w:t xml:space="preserve">pro účely výkonu Zástavního </w:t>
      </w:r>
      <w:r>
        <w:t>práva oprávněna postupovat i vůči části Zástavy.</w:t>
      </w:r>
    </w:p>
    <w:p w14:paraId="74157C52" w14:textId="4348F137" w:rsidR="002D58C9" w:rsidRDefault="002D58C9" w:rsidP="003D2AF3">
      <w:pPr>
        <w:pStyle w:val="Nadpis2"/>
      </w:pPr>
      <w:r>
        <w:t xml:space="preserve">V </w:t>
      </w:r>
      <w:r w:rsidRPr="002D58C9">
        <w:t xml:space="preserve">případě výkonu Zástavního práva přímým prodejem, prodejem </w:t>
      </w:r>
      <w:r w:rsidR="00914FC5">
        <w:t>ve veřejné dražbě nebo prodejem v soukromoprávní dražbě (aukci)</w:t>
      </w:r>
      <w:r w:rsidRPr="002D58C9">
        <w:t xml:space="preserve">, je </w:t>
      </w:r>
      <w:r w:rsidR="00914FC5">
        <w:t>Společnost oprávněna</w:t>
      </w:r>
      <w:r w:rsidRPr="002D58C9">
        <w:t xml:space="preserve"> pověřit výkon</w:t>
      </w:r>
      <w:r w:rsidR="00914FC5">
        <w:t>em</w:t>
      </w:r>
      <w:r w:rsidRPr="002D58C9">
        <w:t xml:space="preserve"> </w:t>
      </w:r>
      <w:r w:rsidRPr="002D58C9">
        <w:lastRenderedPageBreak/>
        <w:t xml:space="preserve">Zástavního práva třetí osobu, u které </w:t>
      </w:r>
      <w:r w:rsidR="00914FC5">
        <w:t xml:space="preserve">lze </w:t>
      </w:r>
      <w:r w:rsidRPr="002D58C9">
        <w:t>s ohledem na její dosavadní působení na relevantním trhu přepokládat zachování vysoké míry odbornosti při výkonu Zástavního práva</w:t>
      </w:r>
      <w:r w:rsidR="00914FC5">
        <w:t>.</w:t>
      </w:r>
    </w:p>
    <w:p w14:paraId="0E8933F3" w14:textId="4898C4FC" w:rsidR="00914FC5" w:rsidRDefault="00914FC5" w:rsidP="003D2AF3">
      <w:pPr>
        <w:pStyle w:val="Nadpis2"/>
      </w:pPr>
      <w:r>
        <w:t>Společnost</w:t>
      </w:r>
      <w:r w:rsidRPr="00914FC5">
        <w:t xml:space="preserve"> se zavazuje, že před zahájením výkonu Zástavního práva některým ze způsobů uvedených v</w:t>
      </w:r>
      <w:r>
        <w:t> odst. 9.1. této</w:t>
      </w:r>
      <w:r w:rsidRPr="00914FC5">
        <w:t xml:space="preserve"> Smlouvy zajistí vypracování znaleckého posudku, kterým bude soudním znalcem v</w:t>
      </w:r>
      <w:r>
        <w:t> </w:t>
      </w:r>
      <w:r w:rsidRPr="00914FC5">
        <w:t xml:space="preserve">odvětví ceny a odhady nemovitostí zjištěna obvyklá </w:t>
      </w:r>
      <w:r>
        <w:t xml:space="preserve">tržní </w:t>
      </w:r>
      <w:r w:rsidRPr="00914FC5">
        <w:t xml:space="preserve">cena </w:t>
      </w:r>
      <w:r>
        <w:t>Zástavy</w:t>
      </w:r>
      <w:r w:rsidRPr="00914FC5">
        <w:t xml:space="preserve"> v daném místě a čase. </w:t>
      </w:r>
      <w:r>
        <w:t>Náklady</w:t>
      </w:r>
      <w:r w:rsidRPr="00914FC5">
        <w:t xml:space="preserve"> na vyhotovení znaleckého posudku se považuj</w:t>
      </w:r>
      <w:r>
        <w:t>í</w:t>
      </w:r>
      <w:r w:rsidRPr="00914FC5">
        <w:t xml:space="preserve"> za náklad</w:t>
      </w:r>
      <w:r>
        <w:t>y</w:t>
      </w:r>
      <w:r w:rsidRPr="00914FC5">
        <w:t xml:space="preserve"> spojen</w:t>
      </w:r>
      <w:r>
        <w:t>é</w:t>
      </w:r>
      <w:r w:rsidRPr="00914FC5">
        <w:t xml:space="preserve"> se zpeněžením </w:t>
      </w:r>
      <w:r>
        <w:t>Zástavy</w:t>
      </w:r>
      <w:r w:rsidRPr="00914FC5">
        <w:t xml:space="preserve">. Výsledek ocenění </w:t>
      </w:r>
      <w:r>
        <w:t xml:space="preserve">Zástavy se Společnost </w:t>
      </w:r>
      <w:r w:rsidR="000B6F34">
        <w:t xml:space="preserve">Zástavci </w:t>
      </w:r>
      <w:r w:rsidR="009407D6">
        <w:t xml:space="preserve">i </w:t>
      </w:r>
      <w:r>
        <w:t>Klientovi zavazuje</w:t>
      </w:r>
      <w:r w:rsidRPr="00914FC5">
        <w:t xml:space="preserve"> </w:t>
      </w:r>
      <w:r>
        <w:t>písemně oznámit</w:t>
      </w:r>
      <w:r w:rsidRPr="00914FC5">
        <w:t>. Na žádost</w:t>
      </w:r>
      <w:r>
        <w:t xml:space="preserve"> Společnost </w:t>
      </w:r>
      <w:r w:rsidR="009407D6">
        <w:t xml:space="preserve">Zástavci i </w:t>
      </w:r>
      <w:r>
        <w:t>Klientovi do znaleckého posudku umožní nahlédnout.</w:t>
      </w:r>
    </w:p>
    <w:p w14:paraId="4224D909" w14:textId="0D9F3E4E" w:rsidR="00512950" w:rsidRDefault="00914FC5" w:rsidP="003D2AF3">
      <w:pPr>
        <w:pStyle w:val="Nadpis2"/>
      </w:pPr>
      <w:r>
        <w:t xml:space="preserve">Společnost se zavazuje </w:t>
      </w:r>
      <w:r w:rsidR="009407D6">
        <w:t xml:space="preserve">Zástavci i </w:t>
      </w:r>
      <w:r>
        <w:t xml:space="preserve">Klientu nejpozději </w:t>
      </w:r>
      <w:r w:rsidR="001A5800">
        <w:t>1</w:t>
      </w:r>
      <w:r w:rsidR="00512950">
        <w:t xml:space="preserve"> měsíc před předpokládaným dnem zpeněžení Zástavy písemně oznámit zahájení výkonu Zástavního práva. V oznámení Společnost zároveň uvede, jakým způsobem Zástavní právo vykoná. </w:t>
      </w:r>
      <w:r w:rsidRPr="00914FC5">
        <w:t>Bylo</w:t>
      </w:r>
      <w:r w:rsidR="00512950">
        <w:t>-</w:t>
      </w:r>
      <w:r w:rsidRPr="00914FC5">
        <w:t>li z</w:t>
      </w:r>
      <w:r w:rsidR="00512950">
        <w:t>ahájení</w:t>
      </w:r>
      <w:r w:rsidRPr="00914FC5">
        <w:t xml:space="preserve"> výkonu </w:t>
      </w:r>
      <w:r w:rsidR="00512950">
        <w:t>Z</w:t>
      </w:r>
      <w:r w:rsidRPr="00914FC5">
        <w:t xml:space="preserve">ástavního práva zapsáno do katastru nemovitostí až poté, co </w:t>
      </w:r>
      <w:r w:rsidR="00512950">
        <w:t>Společnost zahájení</w:t>
      </w:r>
      <w:r w:rsidRPr="00914FC5">
        <w:t xml:space="preserve"> výkonu </w:t>
      </w:r>
      <w:r w:rsidR="00512950">
        <w:t>Z</w:t>
      </w:r>
      <w:r w:rsidRPr="00914FC5">
        <w:t xml:space="preserve">ástavního práva </w:t>
      </w:r>
      <w:r w:rsidR="009407D6">
        <w:t xml:space="preserve">Zástavci i </w:t>
      </w:r>
      <w:r w:rsidR="00512950">
        <w:t>Klientu</w:t>
      </w:r>
      <w:r w:rsidRPr="00914FC5">
        <w:t xml:space="preserve"> oznámila, běží doba </w:t>
      </w:r>
      <w:r w:rsidR="001A5800">
        <w:t>1</w:t>
      </w:r>
      <w:r w:rsidRPr="00914FC5">
        <w:t xml:space="preserve"> měsíc</w:t>
      </w:r>
      <w:r w:rsidR="001A5800">
        <w:t>e</w:t>
      </w:r>
      <w:r w:rsidRPr="00914FC5">
        <w:t xml:space="preserve"> až ode dne zápisu do katastru nemovitostí.</w:t>
      </w:r>
    </w:p>
    <w:p w14:paraId="6157D70B" w14:textId="185CFB64" w:rsidR="00914FC5" w:rsidRDefault="00914FC5" w:rsidP="003D2AF3">
      <w:pPr>
        <w:pStyle w:val="Nadpis2"/>
      </w:pPr>
      <w:r>
        <w:t xml:space="preserve">Společnost se při výkonu Zástavního práva zavazuje postupovat </w:t>
      </w:r>
      <w:r w:rsidRPr="00914FC5">
        <w:t>s odbornou péčí.</w:t>
      </w:r>
    </w:p>
    <w:p w14:paraId="0594F52D" w14:textId="12BF1EF3" w:rsidR="00512950" w:rsidRDefault="00545F89" w:rsidP="003D2AF3">
      <w:pPr>
        <w:pStyle w:val="Nadpis2"/>
      </w:pPr>
      <w:r>
        <w:t xml:space="preserve">Zástavce i </w:t>
      </w:r>
      <w:r w:rsidR="00512950">
        <w:t xml:space="preserve">Klient se zavazuje </w:t>
      </w:r>
      <w:r w:rsidR="00512950" w:rsidRPr="00512950">
        <w:t xml:space="preserve">poskytnout </w:t>
      </w:r>
      <w:r w:rsidR="00512950">
        <w:t>Společnosti</w:t>
      </w:r>
      <w:r w:rsidR="00512950" w:rsidRPr="00512950">
        <w:t xml:space="preserve"> veškerou potřebnou součinnost </w:t>
      </w:r>
      <w:r w:rsidR="00512950">
        <w:t>pro výkon</w:t>
      </w:r>
      <w:r w:rsidR="00512950" w:rsidRPr="00512950">
        <w:t xml:space="preserve"> Zástavního práva a učinit veškerá opatření, </w:t>
      </w:r>
      <w:r w:rsidR="00512950">
        <w:t>která Společnost</w:t>
      </w:r>
      <w:r w:rsidR="00512950" w:rsidRPr="00512950">
        <w:t xml:space="preserve"> považuje za nezbytná či vhodná k tomu, aby Zástavní právo mohlo být úspěšně a s co nejvyšším výnosem realizováno</w:t>
      </w:r>
      <w:r w:rsidR="00512950">
        <w:t xml:space="preserve">. </w:t>
      </w:r>
      <w:r>
        <w:t xml:space="preserve">Zástavce </w:t>
      </w:r>
      <w:r w:rsidR="00512950" w:rsidRPr="00512950">
        <w:t>zejména:</w:t>
      </w:r>
    </w:p>
    <w:p w14:paraId="63C9CD36" w14:textId="0D54706F" w:rsidR="00512950" w:rsidRDefault="00512950" w:rsidP="008B54A3">
      <w:pPr>
        <w:pStyle w:val="Nadpis2"/>
        <w:numPr>
          <w:ilvl w:val="0"/>
          <w:numId w:val="0"/>
        </w:numPr>
        <w:ind w:left="1134" w:hanging="567"/>
      </w:pPr>
      <w:r w:rsidRPr="00512950">
        <w:t>a)</w:t>
      </w:r>
      <w:r w:rsidRPr="00512950">
        <w:tab/>
        <w:t xml:space="preserve">po předchozím ohlášení </w:t>
      </w:r>
      <w:r>
        <w:t xml:space="preserve">v </w:t>
      </w:r>
      <w:r w:rsidRPr="00512950">
        <w:t>přiměřené lhůtě</w:t>
      </w:r>
      <w:r>
        <w:t xml:space="preserve"> Společnosti, </w:t>
      </w:r>
      <w:r w:rsidRPr="00512950">
        <w:t>znalcům či odhadcům za účelem jejich ocenění</w:t>
      </w:r>
      <w:r>
        <w:t xml:space="preserve"> a</w:t>
      </w:r>
      <w:r w:rsidRPr="00512950">
        <w:t xml:space="preserve"> potenciálním kupcům za účelem jejich prohlídky</w:t>
      </w:r>
      <w:r>
        <w:t xml:space="preserve"> </w:t>
      </w:r>
      <w:r w:rsidRPr="00512950">
        <w:t xml:space="preserve">umožní vstup </w:t>
      </w:r>
      <w:r>
        <w:t>na Zástavu nebo do Zástavy</w:t>
      </w:r>
      <w:r w:rsidRPr="00512950">
        <w:t xml:space="preserve"> s tím, že </w:t>
      </w:r>
      <w:r>
        <w:t xml:space="preserve">tyto vstupy a prohlídky </w:t>
      </w:r>
      <w:r w:rsidRPr="00512950">
        <w:t xml:space="preserve">budou realizovány tak, aby v žádném ohledu nebylo porušeno právo uživatelů </w:t>
      </w:r>
      <w:r>
        <w:t>Zástavy</w:t>
      </w:r>
      <w:r w:rsidRPr="00512950">
        <w:t xml:space="preserve"> na soukromí</w:t>
      </w:r>
      <w:r>
        <w:t>,</w:t>
      </w:r>
    </w:p>
    <w:p w14:paraId="51D23C3A" w14:textId="77777777" w:rsidR="00512950" w:rsidRDefault="00512950" w:rsidP="008B54A3">
      <w:pPr>
        <w:pStyle w:val="Nadpis2"/>
        <w:numPr>
          <w:ilvl w:val="0"/>
          <w:numId w:val="0"/>
        </w:numPr>
        <w:ind w:left="1134" w:hanging="567"/>
      </w:pPr>
      <w:r w:rsidRPr="00512950">
        <w:t>b)</w:t>
      </w:r>
      <w:r w:rsidRPr="00512950">
        <w:tab/>
        <w:t xml:space="preserve">umožní pořízení fotodokumentace </w:t>
      </w:r>
      <w:r>
        <w:t>Zástavy</w:t>
      </w:r>
      <w:r w:rsidRPr="00512950">
        <w:t xml:space="preserve"> pro účely inzerce prodeje</w:t>
      </w:r>
      <w:r>
        <w:t xml:space="preserve"> Zástavy,</w:t>
      </w:r>
    </w:p>
    <w:p w14:paraId="02A5E6CF" w14:textId="77777777" w:rsidR="00512950" w:rsidRDefault="00512950" w:rsidP="008B54A3">
      <w:pPr>
        <w:pStyle w:val="Nadpis2"/>
        <w:numPr>
          <w:ilvl w:val="0"/>
          <w:numId w:val="0"/>
        </w:numPr>
        <w:ind w:left="1134" w:hanging="567"/>
      </w:pPr>
      <w:r w:rsidRPr="00512950">
        <w:t>c)</w:t>
      </w:r>
      <w:r w:rsidRPr="00512950">
        <w:tab/>
        <w:t xml:space="preserve">umožní umístění přiměřené inzertní plochy na </w:t>
      </w:r>
      <w:r>
        <w:t xml:space="preserve">Zástavu </w:t>
      </w:r>
      <w:r w:rsidRPr="00512950">
        <w:t>oznamující jej</w:t>
      </w:r>
      <w:r>
        <w:t>í</w:t>
      </w:r>
      <w:r w:rsidRPr="00512950">
        <w:t xml:space="preserve"> prodej</w:t>
      </w:r>
      <w:r>
        <w:t>,</w:t>
      </w:r>
    </w:p>
    <w:p w14:paraId="6CAA6D7D" w14:textId="6597FF8F" w:rsidR="003D2AF3" w:rsidRDefault="00512950" w:rsidP="008B54A3">
      <w:pPr>
        <w:pStyle w:val="Nadpis2"/>
        <w:numPr>
          <w:ilvl w:val="0"/>
          <w:numId w:val="0"/>
        </w:numPr>
        <w:ind w:left="1134" w:hanging="567"/>
      </w:pPr>
      <w:r w:rsidRPr="00512950">
        <w:t>d)</w:t>
      </w:r>
      <w:r w:rsidRPr="00512950">
        <w:tab/>
        <w:t xml:space="preserve">předloží </w:t>
      </w:r>
      <w:r w:rsidR="003D2AF3">
        <w:t>Společnosti</w:t>
      </w:r>
      <w:r w:rsidRPr="00512950">
        <w:t xml:space="preserve"> vyžádané listiny a </w:t>
      </w:r>
      <w:r w:rsidR="003D2AF3">
        <w:t>do</w:t>
      </w:r>
      <w:r w:rsidRPr="00512950">
        <w:t xml:space="preserve">klady, které má k dispozici a které jsou potřebné k provedení znaleckého posudku, resp. odhadu, či k </w:t>
      </w:r>
      <w:r w:rsidR="003D2AF3">
        <w:t>výkonu</w:t>
      </w:r>
      <w:r w:rsidRPr="00512950">
        <w:t xml:space="preserve"> Zástavního práva</w:t>
      </w:r>
      <w:r w:rsidR="003D2AF3">
        <w:t>,</w:t>
      </w:r>
    </w:p>
    <w:p w14:paraId="225F99D7" w14:textId="34456748" w:rsidR="003D2AF3" w:rsidRDefault="00512950" w:rsidP="008B54A3">
      <w:pPr>
        <w:pStyle w:val="Nadpis2"/>
        <w:numPr>
          <w:ilvl w:val="0"/>
          <w:numId w:val="0"/>
        </w:numPr>
        <w:ind w:left="1134" w:hanging="567"/>
      </w:pPr>
      <w:r w:rsidRPr="00512950">
        <w:t>e)</w:t>
      </w:r>
      <w:r w:rsidRPr="00512950">
        <w:tab/>
        <w:t xml:space="preserve">udělí </w:t>
      </w:r>
      <w:r w:rsidR="003D2AF3">
        <w:t>Společnosti</w:t>
      </w:r>
      <w:r w:rsidRPr="00512950">
        <w:t xml:space="preserve"> plnou moc k uzavření smlouvy o koupi </w:t>
      </w:r>
      <w:r w:rsidR="003D2AF3">
        <w:t>Zástavy,</w:t>
      </w:r>
    </w:p>
    <w:p w14:paraId="7E8A1BB9" w14:textId="3F065F24" w:rsidR="003D2AF3" w:rsidRDefault="00512950" w:rsidP="008B54A3">
      <w:pPr>
        <w:pStyle w:val="Nadpis2"/>
        <w:numPr>
          <w:ilvl w:val="0"/>
          <w:numId w:val="0"/>
        </w:numPr>
        <w:ind w:left="1134" w:hanging="567"/>
      </w:pPr>
      <w:r w:rsidRPr="00512950">
        <w:t xml:space="preserve"> f)</w:t>
      </w:r>
      <w:r w:rsidRPr="00512950">
        <w:tab/>
        <w:t>bude postupovat podle jakýchkoli</w:t>
      </w:r>
      <w:r w:rsidR="003D2AF3">
        <w:t>v</w:t>
      </w:r>
      <w:r w:rsidRPr="00512950">
        <w:t xml:space="preserve"> přiměřených pokynů ze strany </w:t>
      </w:r>
      <w:r w:rsidR="003D2AF3">
        <w:t xml:space="preserve">Společnosti nebo </w:t>
      </w:r>
      <w:r w:rsidR="003D2AF3" w:rsidRPr="00D15617">
        <w:t>jí pověřen</w:t>
      </w:r>
      <w:r w:rsidR="003D2AF3">
        <w:t>é třetí osoby,</w:t>
      </w:r>
      <w:r w:rsidRPr="00512950">
        <w:t xml:space="preserve"> </w:t>
      </w:r>
    </w:p>
    <w:p w14:paraId="12461876" w14:textId="77777777" w:rsidR="003D2AF3" w:rsidRDefault="00512950" w:rsidP="008B54A3">
      <w:pPr>
        <w:pStyle w:val="Nadpis2"/>
        <w:numPr>
          <w:ilvl w:val="0"/>
          <w:numId w:val="0"/>
        </w:numPr>
        <w:ind w:left="1134" w:hanging="567"/>
      </w:pPr>
      <w:r w:rsidRPr="00512950">
        <w:t>g)</w:t>
      </w:r>
      <w:r w:rsidRPr="00512950">
        <w:tab/>
        <w:t xml:space="preserve">poskytne </w:t>
      </w:r>
      <w:r w:rsidR="003D2AF3">
        <w:t>Společnosti</w:t>
      </w:r>
      <w:r w:rsidRPr="00512950">
        <w:t xml:space="preserve"> veškerou součinnost nezbytnou k provedení vkladu vlastnického práva do katastru nemovitostí k </w:t>
      </w:r>
      <w:r w:rsidR="003D2AF3">
        <w:t>Zástavě</w:t>
      </w:r>
      <w:r w:rsidRPr="00512950">
        <w:t xml:space="preserve"> ve prospěch třetí osoby, se kterou </w:t>
      </w:r>
      <w:r w:rsidR="003D2AF3">
        <w:t>Společnost</w:t>
      </w:r>
      <w:r w:rsidRPr="00512950">
        <w:t xml:space="preserve"> uzavře smlouvu o koupi </w:t>
      </w:r>
      <w:r w:rsidR="003D2AF3">
        <w:t>Zástavy</w:t>
      </w:r>
      <w:r w:rsidRPr="00512950">
        <w:t xml:space="preserve">. </w:t>
      </w:r>
    </w:p>
    <w:p w14:paraId="6B9929B8" w14:textId="1FBF4BE2" w:rsidR="003D2AF3" w:rsidRDefault="00E8659A" w:rsidP="003D2AF3">
      <w:pPr>
        <w:pStyle w:val="Nadpis2"/>
      </w:pPr>
      <w:r>
        <w:t xml:space="preserve">Zástavce </w:t>
      </w:r>
      <w:r w:rsidR="003D2AF3">
        <w:t>se zavazuje</w:t>
      </w:r>
      <w:r w:rsidR="00512950" w:rsidRPr="00512950">
        <w:t xml:space="preserve"> umožnit a strpět uspokojení </w:t>
      </w:r>
      <w:r w:rsidR="003D2AF3">
        <w:t>Dluhů</w:t>
      </w:r>
      <w:r w:rsidR="00512950" w:rsidRPr="00512950">
        <w:t xml:space="preserve"> výkonem Zástavního práva</w:t>
      </w:r>
      <w:r w:rsidR="003D2AF3">
        <w:t>, tj. uspokojení Společnosti z výtěžku zpeněžení Zástavy.</w:t>
      </w:r>
    </w:p>
    <w:p w14:paraId="4961FA49" w14:textId="37E393F8" w:rsidR="003D2AF3" w:rsidRPr="00394225" w:rsidRDefault="003D2AF3" w:rsidP="003D2AF3">
      <w:pPr>
        <w:pStyle w:val="Nadpis1"/>
        <w:tabs>
          <w:tab w:val="clear" w:pos="360"/>
        </w:tabs>
        <w:spacing w:before="120"/>
        <w:ind w:left="567" w:hanging="567"/>
      </w:pPr>
      <w:r>
        <w:t>ZMOCNĚNÍ</w:t>
      </w:r>
    </w:p>
    <w:p w14:paraId="3F492B98" w14:textId="4794BC06" w:rsidR="0060271A" w:rsidRDefault="00260D88" w:rsidP="003D2AF3">
      <w:pPr>
        <w:pStyle w:val="Nadpis2"/>
      </w:pPr>
      <w:r>
        <w:t xml:space="preserve">Zástavce i </w:t>
      </w:r>
      <w:r w:rsidR="003D2AF3">
        <w:t>Klient</w:t>
      </w:r>
      <w:r w:rsidR="003D2AF3" w:rsidRPr="003D2AF3">
        <w:t xml:space="preserve"> tímto zmocňuj</w:t>
      </w:r>
      <w:r>
        <w:t>í</w:t>
      </w:r>
      <w:r w:rsidR="003D2AF3" w:rsidRPr="003D2AF3">
        <w:t xml:space="preserve"> </w:t>
      </w:r>
      <w:r w:rsidR="003D2AF3">
        <w:t>Společnost</w:t>
      </w:r>
      <w:r w:rsidR="003D2AF3" w:rsidRPr="003D2AF3">
        <w:t xml:space="preserve"> ke všem jednáním spojeným s výkonem Zástavního práva, zejména k zajištění ocenění </w:t>
      </w:r>
      <w:r w:rsidR="003D2AF3">
        <w:t>Zástavy</w:t>
      </w:r>
      <w:r w:rsidR="003D2AF3" w:rsidRPr="003D2AF3">
        <w:t xml:space="preserve">, podpisu všech dokumentů </w:t>
      </w:r>
      <w:r w:rsidR="003D2AF3">
        <w:t>spojených</w:t>
      </w:r>
      <w:r w:rsidR="003D2AF3" w:rsidRPr="003D2AF3">
        <w:t xml:space="preserve"> </w:t>
      </w:r>
      <w:r w:rsidR="003D2AF3">
        <w:t xml:space="preserve">s převodem Zástavy na kupujícího po realizaci Zástavního práva, jakož i </w:t>
      </w:r>
      <w:r w:rsidR="003D2AF3" w:rsidRPr="003D2AF3">
        <w:t xml:space="preserve">ke všem jednáním vůči příslušnému </w:t>
      </w:r>
      <w:r w:rsidR="003D2AF3" w:rsidRPr="003D2AF3">
        <w:lastRenderedPageBreak/>
        <w:t>katastru nemovitostí týkající</w:t>
      </w:r>
      <w:r w:rsidR="0060271A">
        <w:t>m</w:t>
      </w:r>
      <w:r w:rsidR="003D2AF3" w:rsidRPr="003D2AF3">
        <w:t xml:space="preserve"> se </w:t>
      </w:r>
      <w:r w:rsidR="0060271A">
        <w:t>vkladu</w:t>
      </w:r>
      <w:r w:rsidR="003D2AF3" w:rsidRPr="003D2AF3">
        <w:t xml:space="preserve"> vlastnického </w:t>
      </w:r>
      <w:r w:rsidR="0060271A">
        <w:t>práva ve prospěch kupujícího po realizaci Zástavního práva</w:t>
      </w:r>
      <w:r w:rsidR="0060271A" w:rsidRPr="003D2AF3">
        <w:t xml:space="preserve"> </w:t>
      </w:r>
    </w:p>
    <w:p w14:paraId="4ABEBEB3" w14:textId="77777777" w:rsidR="0060271A" w:rsidRDefault="0060271A" w:rsidP="003D2AF3">
      <w:pPr>
        <w:pStyle w:val="Nadpis2"/>
      </w:pPr>
      <w:r>
        <w:t>Společnost tímto</w:t>
      </w:r>
      <w:r w:rsidR="003D2AF3" w:rsidRPr="003D2AF3">
        <w:t xml:space="preserve"> zmocnění přijímá. </w:t>
      </w:r>
    </w:p>
    <w:p w14:paraId="7E7E2BC4" w14:textId="7709B549" w:rsidR="003D2AF3" w:rsidRDefault="0060271A" w:rsidP="003D2AF3">
      <w:pPr>
        <w:pStyle w:val="Nadpis2"/>
      </w:pPr>
      <w:r>
        <w:t>Společnost je oprávněna</w:t>
      </w:r>
      <w:r w:rsidR="003D2AF3" w:rsidRPr="003D2AF3">
        <w:t xml:space="preserve"> ve stejném rozsahu </w:t>
      </w:r>
      <w:r>
        <w:t xml:space="preserve">zmocnit </w:t>
      </w:r>
      <w:r w:rsidR="003D2AF3" w:rsidRPr="003D2AF3">
        <w:t>třetí osoby</w:t>
      </w:r>
      <w:r>
        <w:t>.</w:t>
      </w:r>
    </w:p>
    <w:p w14:paraId="2D14544F" w14:textId="7891FC93" w:rsidR="0060271A" w:rsidRPr="00394225" w:rsidRDefault="0060271A" w:rsidP="0060271A">
      <w:pPr>
        <w:pStyle w:val="Nadpis1"/>
        <w:tabs>
          <w:tab w:val="clear" w:pos="360"/>
        </w:tabs>
        <w:spacing w:before="120"/>
        <w:ind w:left="567" w:hanging="567"/>
      </w:pPr>
      <w:r>
        <w:t>ZÁNIK ZÁSTAVNÍHO PRÁVA</w:t>
      </w:r>
    </w:p>
    <w:p w14:paraId="10929F82" w14:textId="21782037" w:rsidR="0060271A" w:rsidRDefault="0060271A" w:rsidP="003D2AF3">
      <w:pPr>
        <w:pStyle w:val="Nadpis2"/>
      </w:pPr>
      <w:r>
        <w:t>Společnost se zavazuje</w:t>
      </w:r>
      <w:r w:rsidRPr="0060271A">
        <w:t xml:space="preserve"> vydat po zániku </w:t>
      </w:r>
      <w:r>
        <w:t>Z</w:t>
      </w:r>
      <w:r w:rsidRPr="0060271A">
        <w:t xml:space="preserve">ástavního práva </w:t>
      </w:r>
      <w:r w:rsidR="002A7493">
        <w:t xml:space="preserve">Zástavci i </w:t>
      </w:r>
      <w:r>
        <w:t>Klient</w:t>
      </w:r>
      <w:r w:rsidR="00B95B15">
        <w:t>ovi</w:t>
      </w:r>
      <w:r>
        <w:t xml:space="preserve"> </w:t>
      </w:r>
      <w:r w:rsidRPr="0060271A">
        <w:t xml:space="preserve">písemné potvrzení o tom, že </w:t>
      </w:r>
      <w:r>
        <w:t>Z</w:t>
      </w:r>
      <w:r w:rsidRPr="0060271A">
        <w:t xml:space="preserve">ástavní právo zaniklo. </w:t>
      </w:r>
      <w:r>
        <w:t>S</w:t>
      </w:r>
      <w:r w:rsidRPr="0060271A">
        <w:t xml:space="preserve">trany se dohodly, že o výmaz zástavního práva z katastru nemovitostí požádá </w:t>
      </w:r>
      <w:r w:rsidR="002A7493">
        <w:t>Zástavce</w:t>
      </w:r>
      <w:r w:rsidRPr="0060271A">
        <w:t>.</w:t>
      </w:r>
    </w:p>
    <w:p w14:paraId="553F773C" w14:textId="765C9B27" w:rsidR="0060271A" w:rsidRPr="00394225" w:rsidRDefault="0060271A" w:rsidP="008B54A3">
      <w:pPr>
        <w:pStyle w:val="Nadpis1"/>
        <w:keepNext/>
        <w:tabs>
          <w:tab w:val="clear" w:pos="360"/>
        </w:tabs>
        <w:spacing w:before="120"/>
        <w:ind w:left="567" w:hanging="567"/>
      </w:pPr>
      <w:r>
        <w:t>SMLUVNÍ POKUTY</w:t>
      </w:r>
    </w:p>
    <w:p w14:paraId="65FA4936" w14:textId="423E4040" w:rsidR="0060271A" w:rsidRDefault="0060271A" w:rsidP="0060271A">
      <w:pPr>
        <w:pStyle w:val="Nadpis2"/>
      </w:pPr>
      <w:bookmarkStart w:id="1" w:name="_Hlk152169892"/>
      <w:r>
        <w:t xml:space="preserve">V </w:t>
      </w:r>
      <w:r w:rsidRPr="00BE66BF">
        <w:t xml:space="preserve">případě porušení povinnosti </w:t>
      </w:r>
      <w:r w:rsidR="004017CD">
        <w:t xml:space="preserve">Zástavce </w:t>
      </w:r>
      <w:r w:rsidRPr="00BE66BF">
        <w:t xml:space="preserve">dle čl. 8. této Smlouvy, je </w:t>
      </w:r>
      <w:r w:rsidR="004017CD">
        <w:t>Zástavce</w:t>
      </w:r>
      <w:r w:rsidRPr="00BE66BF">
        <w:t xml:space="preserve"> povinen zaplatit Společnosti smluvní pokutu ve výši </w:t>
      </w:r>
      <w:r>
        <w:t>1 % z Dluhů</w:t>
      </w:r>
      <w:r w:rsidRPr="00BE66BF">
        <w:t xml:space="preserve"> za každé jednotlivé porušení</w:t>
      </w:r>
      <w:bookmarkEnd w:id="1"/>
      <w:r w:rsidRPr="00BE66BF">
        <w:t>.</w:t>
      </w:r>
    </w:p>
    <w:p w14:paraId="4F0FFF46" w14:textId="77930CEE" w:rsidR="0060271A" w:rsidRPr="00BE66BF" w:rsidRDefault="0060271A" w:rsidP="0060271A">
      <w:pPr>
        <w:pStyle w:val="Nadpis2"/>
      </w:pPr>
      <w:r>
        <w:t xml:space="preserve">V </w:t>
      </w:r>
      <w:r w:rsidRPr="00BE66BF">
        <w:t xml:space="preserve">případě porušení povinnosti </w:t>
      </w:r>
      <w:r w:rsidR="004017CD">
        <w:t xml:space="preserve">Zástavce nebo </w:t>
      </w:r>
      <w:r w:rsidRPr="00BE66BF">
        <w:t xml:space="preserve">Klienta </w:t>
      </w:r>
      <w:r>
        <w:t>dle odst. 9.7</w:t>
      </w:r>
      <w:r w:rsidRPr="00BE66BF">
        <w:t xml:space="preserve">. této Smlouvy, je </w:t>
      </w:r>
      <w:r w:rsidR="00E40B55">
        <w:t xml:space="preserve">Zástavce nebo </w:t>
      </w:r>
      <w:r w:rsidRPr="00BE66BF">
        <w:t xml:space="preserve">Klient povinen zaplatit Společnosti smluvní pokutu ve výši </w:t>
      </w:r>
      <w:r>
        <w:t>50.000 Kč</w:t>
      </w:r>
      <w:r w:rsidRPr="00BE66BF">
        <w:t xml:space="preserve"> za každé jednotlivé porušení</w:t>
      </w:r>
      <w:r>
        <w:t>.</w:t>
      </w:r>
    </w:p>
    <w:p w14:paraId="4147A9E3" w14:textId="26AFFFB5" w:rsidR="00C2683D" w:rsidRPr="00BE66BF" w:rsidRDefault="00C2683D" w:rsidP="003D2AF3">
      <w:pPr>
        <w:pStyle w:val="Nadpis2"/>
      </w:pPr>
      <w:r w:rsidRPr="00BE66BF">
        <w:t xml:space="preserve">V případě porušení jakékoliv jiné povinnosti </w:t>
      </w:r>
      <w:r w:rsidR="00E40B55">
        <w:t>Zástavce</w:t>
      </w:r>
      <w:r w:rsidR="00FB14F9">
        <w:t>, resp.</w:t>
      </w:r>
      <w:r w:rsidR="00E40B55">
        <w:t xml:space="preserve"> </w:t>
      </w:r>
      <w:r w:rsidRPr="00BE66BF">
        <w:t xml:space="preserve">Klienta, za jejíž porušení v této Smlouvě není stanovena specifická smluvní pokuta, </w:t>
      </w:r>
      <w:r w:rsidRPr="00BE66BF">
        <w:rPr>
          <w:color w:val="000000"/>
        </w:rPr>
        <w:t>i přes marné uplynutí</w:t>
      </w:r>
      <w:r w:rsidR="0060271A">
        <w:rPr>
          <w:color w:val="000000"/>
        </w:rPr>
        <w:t xml:space="preserve"> dodatečné</w:t>
      </w:r>
      <w:r w:rsidRPr="00BE66BF">
        <w:rPr>
          <w:color w:val="000000"/>
        </w:rPr>
        <w:t xml:space="preserve"> lhůty </w:t>
      </w:r>
      <w:r w:rsidR="0060271A">
        <w:rPr>
          <w:color w:val="000000"/>
        </w:rPr>
        <w:t xml:space="preserve">k jejímu splnění v délce alespoň 15 dnů </w:t>
      </w:r>
      <w:r w:rsidRPr="00BE66BF">
        <w:t xml:space="preserve">(nevylučuje-li to charakter porušené povinnosti), je </w:t>
      </w:r>
      <w:r w:rsidR="00E40B55">
        <w:t>Zástavce</w:t>
      </w:r>
      <w:r w:rsidR="00FB14F9">
        <w:t>, resp.</w:t>
      </w:r>
      <w:r w:rsidR="00E40B55">
        <w:t xml:space="preserve"> </w:t>
      </w:r>
      <w:r w:rsidRPr="00BE66BF">
        <w:t>Klient povinen zaplatit Společnosti smluvní pokutu ve výši 10.000 Kč za každé jednotlivé porušení.</w:t>
      </w:r>
    </w:p>
    <w:p w14:paraId="40539D67" w14:textId="19C1F256" w:rsidR="00C2683D" w:rsidRPr="00BE66BF" w:rsidRDefault="00C2683D" w:rsidP="003D2AF3">
      <w:pPr>
        <w:pStyle w:val="Nadpis2"/>
      </w:pPr>
      <w:r w:rsidRPr="00BE66BF">
        <w:rPr>
          <w:shd w:val="clear" w:color="auto" w:fill="FFFFFF"/>
        </w:rPr>
        <w:t>Sjednáním smluvní pokuty není dotčen nárok Společnosti na náhradu škody v plné výši či náhradu jiné újmy. Zaplacením smluvní pokuty není dotčeno splnění povinnosti, která je prostřednictvím smluvní pokuty utvrzena.</w:t>
      </w:r>
    </w:p>
    <w:p w14:paraId="29F9A741" w14:textId="08B20BAD" w:rsidR="00905E84" w:rsidRPr="00BE66BF" w:rsidRDefault="00905E84" w:rsidP="003D2AF3">
      <w:pPr>
        <w:pStyle w:val="Nadpis2"/>
      </w:pPr>
      <w:r w:rsidRPr="00BE66BF">
        <w:t xml:space="preserve">Smluvní pokuty jsou splatné 15. dnem ode dne doručení faktury, ve které je smluvní pokuta </w:t>
      </w:r>
      <w:r w:rsidR="00FB14F9">
        <w:t xml:space="preserve">Zástavci, resp. </w:t>
      </w:r>
      <w:r w:rsidRPr="00BE66BF">
        <w:t>Klientu vyúčtována. Vyúčtování smluvní pokuty dle předchozí věty obsahuje alespoň identifikaci povinnosti, jejíž splnění smluvní pokuta utvrzuje, a popis, jak k porušení této povinnosti došlo.</w:t>
      </w:r>
    </w:p>
    <w:p w14:paraId="36E89598" w14:textId="4B46B0D4" w:rsidR="00D33C6C" w:rsidRPr="00BE66BF" w:rsidRDefault="00905E84" w:rsidP="00BE66BF">
      <w:pPr>
        <w:pStyle w:val="Nadpis1"/>
        <w:tabs>
          <w:tab w:val="clear" w:pos="360"/>
        </w:tabs>
        <w:spacing w:before="120"/>
        <w:ind w:left="567" w:hanging="567"/>
      </w:pPr>
      <w:r w:rsidRPr="00BE66BF">
        <w:t>KOMUNIKACE</w:t>
      </w:r>
    </w:p>
    <w:p w14:paraId="3D5C7871" w14:textId="5E89AAD2" w:rsidR="00D33C6C" w:rsidRPr="00BE66BF" w:rsidRDefault="00905E84" w:rsidP="003D2AF3">
      <w:pPr>
        <w:pStyle w:val="Nadpis2"/>
      </w:pPr>
      <w:r w:rsidRPr="00BE66BF">
        <w:rPr>
          <w:shd w:val="clear" w:color="auto" w:fill="FFFFFF"/>
        </w:rPr>
        <w:t>Není-li v této Smlouvě stanoven jiný zvláštní způsob komunikace, bude jakákoliv komunikace na základě této Smlouvy probíhat v souladu s tímto článkem. Kromě jiných způsobů komunikace dohodnutých mezi Stranami se za účinné považují osobní doručování, doručování doporučenou poštou, kurýrní službou či elektronickou poštou, a to prostřednictvím následujících kontaktních údajů:</w:t>
      </w:r>
    </w:p>
    <w:p w14:paraId="4E0DEFD7" w14:textId="147F0227" w:rsidR="00905E84" w:rsidRPr="00BE66BF" w:rsidRDefault="00905E84" w:rsidP="00BE66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6"/>
        </w:tabs>
        <w:spacing w:after="120" w:line="276" w:lineRule="auto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r w:rsidRPr="00BE66BF">
        <w:rPr>
          <w:rFonts w:asciiTheme="minorHAnsi" w:hAnsiTheme="minorHAnsi" w:cstheme="minorHAnsi"/>
          <w:color w:val="000000"/>
          <w:sz w:val="22"/>
          <w:szCs w:val="22"/>
        </w:rPr>
        <w:t>Společnost:</w:t>
      </w:r>
    </w:p>
    <w:p w14:paraId="594885FF" w14:textId="2E8C1376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>Kontaktní osoba:</w:t>
      </w:r>
      <w:r w:rsidRPr="007F757C">
        <w:rPr>
          <w:bCs w:val="0"/>
          <w:iCs w:val="0"/>
          <w:color w:val="000000"/>
        </w:rPr>
        <w:tab/>
      </w:r>
      <w:r w:rsidR="00853829">
        <w:rPr>
          <w:bCs w:val="0"/>
          <w:iCs w:val="0"/>
          <w:color w:val="000000"/>
        </w:rPr>
        <w:tab/>
      </w:r>
      <w:r w:rsidRPr="007F757C">
        <w:rPr>
          <w:bCs w:val="0"/>
          <w:iCs w:val="0"/>
          <w:color w:val="000000"/>
        </w:rPr>
        <w:t>Patrik Vlášek</w:t>
      </w:r>
    </w:p>
    <w:p w14:paraId="4E4969A4" w14:textId="77777777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 xml:space="preserve">Kontaktní telefon: </w:t>
      </w:r>
      <w:r w:rsidRPr="007F757C">
        <w:rPr>
          <w:bCs w:val="0"/>
          <w:iCs w:val="0"/>
          <w:color w:val="000000"/>
        </w:rPr>
        <w:tab/>
        <w:t>+420 730 101 400</w:t>
      </w:r>
    </w:p>
    <w:p w14:paraId="7166A8E5" w14:textId="367B2D78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 xml:space="preserve">Kontaktní email: </w:t>
      </w:r>
      <w:r w:rsidRPr="007F757C">
        <w:rPr>
          <w:bCs w:val="0"/>
          <w:iCs w:val="0"/>
          <w:color w:val="000000"/>
        </w:rPr>
        <w:tab/>
      </w:r>
      <w:r w:rsidR="00853829">
        <w:rPr>
          <w:bCs w:val="0"/>
          <w:iCs w:val="0"/>
          <w:color w:val="000000"/>
        </w:rPr>
        <w:tab/>
      </w:r>
      <w:r w:rsidRPr="007F757C">
        <w:rPr>
          <w:bCs w:val="0"/>
          <w:iCs w:val="0"/>
          <w:color w:val="000000"/>
        </w:rPr>
        <w:t>patrik.vlasek@bankee.cz</w:t>
      </w:r>
    </w:p>
    <w:p w14:paraId="0A6A3DC0" w14:textId="77777777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>Doručovací adresa:</w:t>
      </w:r>
      <w:r w:rsidRPr="007F757C">
        <w:rPr>
          <w:bCs w:val="0"/>
          <w:iCs w:val="0"/>
          <w:color w:val="000000"/>
        </w:rPr>
        <w:tab/>
        <w:t>do sídla společnosti nebo prostřednictvím datové schránky</w:t>
      </w:r>
    </w:p>
    <w:p w14:paraId="28CF993C" w14:textId="4D1FE13A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>Klient</w:t>
      </w:r>
      <w:r>
        <w:rPr>
          <w:bCs w:val="0"/>
          <w:iCs w:val="0"/>
          <w:color w:val="000000"/>
        </w:rPr>
        <w:t xml:space="preserve"> i Zástavce</w:t>
      </w:r>
      <w:r w:rsidRPr="007F757C">
        <w:rPr>
          <w:bCs w:val="0"/>
          <w:iCs w:val="0"/>
          <w:color w:val="000000"/>
        </w:rPr>
        <w:t>:</w:t>
      </w:r>
    </w:p>
    <w:p w14:paraId="3F366C43" w14:textId="2963CBFD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lastRenderedPageBreak/>
        <w:t xml:space="preserve">Kontaktní osoba: </w:t>
      </w:r>
      <w:r w:rsidRPr="007F757C">
        <w:rPr>
          <w:bCs w:val="0"/>
          <w:iCs w:val="0"/>
          <w:color w:val="000000"/>
        </w:rPr>
        <w:tab/>
      </w:r>
      <w:r w:rsidR="00AC26B5">
        <w:rPr>
          <w:bCs w:val="0"/>
          <w:iCs w:val="0"/>
          <w:color w:val="000000"/>
        </w:rPr>
        <w:t>……………………………</w:t>
      </w:r>
    </w:p>
    <w:p w14:paraId="25E41B89" w14:textId="508F7E42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 xml:space="preserve">Kontaktní telefon: </w:t>
      </w:r>
      <w:r w:rsidRPr="007F757C">
        <w:rPr>
          <w:bCs w:val="0"/>
          <w:iCs w:val="0"/>
          <w:color w:val="000000"/>
        </w:rPr>
        <w:tab/>
        <w:t>+420</w:t>
      </w:r>
      <w:r w:rsidR="00301C28">
        <w:rPr>
          <w:bCs w:val="0"/>
          <w:iCs w:val="0"/>
          <w:color w:val="000000"/>
        </w:rPr>
        <w:t> </w:t>
      </w:r>
      <w:r w:rsidR="00AC26B5">
        <w:rPr>
          <w:bCs w:val="0"/>
          <w:iCs w:val="0"/>
          <w:color w:val="000000"/>
        </w:rPr>
        <w:t>……………</w:t>
      </w:r>
      <w:proofErr w:type="gramStart"/>
      <w:r w:rsidR="00AC26B5">
        <w:rPr>
          <w:bCs w:val="0"/>
          <w:iCs w:val="0"/>
          <w:color w:val="000000"/>
        </w:rPr>
        <w:t>…….</w:t>
      </w:r>
      <w:proofErr w:type="gramEnd"/>
      <w:r w:rsidR="00AC26B5">
        <w:rPr>
          <w:bCs w:val="0"/>
          <w:iCs w:val="0"/>
          <w:color w:val="000000"/>
        </w:rPr>
        <w:t>.</w:t>
      </w:r>
    </w:p>
    <w:p w14:paraId="3B011E67" w14:textId="212FEE0B" w:rsidR="007F757C" w:rsidRPr="007F757C" w:rsidRDefault="007F757C" w:rsidP="007F757C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 xml:space="preserve">Kontaktní email: </w:t>
      </w:r>
      <w:r w:rsidRPr="007F757C">
        <w:rPr>
          <w:bCs w:val="0"/>
          <w:iCs w:val="0"/>
          <w:color w:val="000000"/>
        </w:rPr>
        <w:tab/>
      </w:r>
      <w:r w:rsidR="00C93D05">
        <w:rPr>
          <w:bCs w:val="0"/>
          <w:iCs w:val="0"/>
          <w:color w:val="000000"/>
        </w:rPr>
        <w:tab/>
      </w:r>
      <w:r w:rsidR="00AC26B5">
        <w:rPr>
          <w:bCs w:val="0"/>
          <w:iCs w:val="0"/>
          <w:color w:val="000000"/>
        </w:rPr>
        <w:t>...............</w:t>
      </w:r>
      <w:r w:rsidR="009824A6">
        <w:rPr>
          <w:bCs w:val="0"/>
          <w:iCs w:val="0"/>
          <w:color w:val="000000"/>
        </w:rPr>
        <w:t>@</w:t>
      </w:r>
      <w:r w:rsidR="00AC26B5">
        <w:rPr>
          <w:bCs w:val="0"/>
          <w:iCs w:val="0"/>
          <w:color w:val="000000"/>
        </w:rPr>
        <w:t>............</w:t>
      </w:r>
      <w:r w:rsidR="009824A6">
        <w:rPr>
          <w:bCs w:val="0"/>
          <w:iCs w:val="0"/>
          <w:color w:val="000000"/>
        </w:rPr>
        <w:t>.</w:t>
      </w:r>
      <w:r w:rsidRPr="007F757C">
        <w:rPr>
          <w:bCs w:val="0"/>
          <w:iCs w:val="0"/>
          <w:color w:val="000000"/>
        </w:rPr>
        <w:t>cz</w:t>
      </w:r>
    </w:p>
    <w:p w14:paraId="6C760F6F" w14:textId="77777777" w:rsidR="00C93D05" w:rsidRDefault="007F757C" w:rsidP="00C93D05">
      <w:pPr>
        <w:pStyle w:val="Nadpis2"/>
        <w:numPr>
          <w:ilvl w:val="0"/>
          <w:numId w:val="0"/>
        </w:numPr>
        <w:ind w:left="567"/>
        <w:rPr>
          <w:bCs w:val="0"/>
          <w:iCs w:val="0"/>
          <w:color w:val="000000"/>
        </w:rPr>
      </w:pPr>
      <w:r w:rsidRPr="007F757C">
        <w:rPr>
          <w:bCs w:val="0"/>
          <w:iCs w:val="0"/>
          <w:color w:val="000000"/>
        </w:rPr>
        <w:t>Doručovací adresa:</w:t>
      </w:r>
      <w:r w:rsidRPr="007F757C">
        <w:rPr>
          <w:bCs w:val="0"/>
          <w:iCs w:val="0"/>
          <w:color w:val="000000"/>
        </w:rPr>
        <w:tab/>
        <w:t>do místa podnikání nebo prostřednictvím datové schránky</w:t>
      </w:r>
    </w:p>
    <w:p w14:paraId="0F59C3EC" w14:textId="13CAF718" w:rsidR="00905E84" w:rsidRPr="00BE66BF" w:rsidRDefault="00905E84" w:rsidP="00C93D05">
      <w:pPr>
        <w:pStyle w:val="Nadpis2"/>
        <w:numPr>
          <w:ilvl w:val="0"/>
          <w:numId w:val="0"/>
        </w:numPr>
        <w:ind w:left="567"/>
      </w:pPr>
      <w:r w:rsidRPr="00BE66BF">
        <w:rPr>
          <w:shd w:val="clear" w:color="auto" w:fill="FFFFFF"/>
        </w:rPr>
        <w:t>Strany se zavazují, že změny výše uvedených kontaktních údajů bez zbytečného odkladu písemně oznámí druhé Straně. Změna kontaktních údajů je vůči druhé Straně účinná okamžikem doručení informace o této změně druhé Straně.</w:t>
      </w:r>
    </w:p>
    <w:p w14:paraId="1403C294" w14:textId="09405F9B" w:rsidR="003878BD" w:rsidRPr="00BE66BF" w:rsidRDefault="00D73621" w:rsidP="001651EF">
      <w:pPr>
        <w:pStyle w:val="Nadpis1"/>
        <w:tabs>
          <w:tab w:val="clear" w:pos="360"/>
        </w:tabs>
        <w:spacing w:before="120"/>
        <w:ind w:left="567" w:hanging="567"/>
      </w:pPr>
      <w:bookmarkStart w:id="2" w:name="_heading=h.3whwml4" w:colFirst="0" w:colLast="0"/>
      <w:bookmarkEnd w:id="2"/>
      <w:r>
        <w:t>DALŠÍ</w:t>
      </w:r>
      <w:r w:rsidRPr="00BE66BF">
        <w:t xml:space="preserve"> </w:t>
      </w:r>
      <w:r w:rsidR="003878BD" w:rsidRPr="00BE66BF">
        <w:t>UJEDNÁNÍ</w:t>
      </w:r>
    </w:p>
    <w:p w14:paraId="2ECB661F" w14:textId="08FBC16F" w:rsidR="003878BD" w:rsidRDefault="005A3491" w:rsidP="001651EF">
      <w:pPr>
        <w:pStyle w:val="Nadpis2"/>
      </w:pPr>
      <w:r w:rsidRPr="00BE66BF">
        <w:rPr>
          <w:color w:val="000000"/>
        </w:rPr>
        <w:t>Klient</w:t>
      </w:r>
      <w:r w:rsidR="00853829">
        <w:rPr>
          <w:color w:val="000000"/>
        </w:rPr>
        <w:t xml:space="preserve"> u Zástavce</w:t>
      </w:r>
      <w:r w:rsidRPr="00BE66BF">
        <w:rPr>
          <w:color w:val="000000"/>
        </w:rPr>
        <w:t xml:space="preserve"> tímto ber</w:t>
      </w:r>
      <w:r w:rsidR="00853829">
        <w:rPr>
          <w:color w:val="000000"/>
        </w:rPr>
        <w:t>ou</w:t>
      </w:r>
      <w:r w:rsidRPr="00BE66BF">
        <w:rPr>
          <w:color w:val="000000"/>
        </w:rPr>
        <w:t xml:space="preserve"> na vědomí a výslovně souhlasí s tím, že Společnost je oprávněna postoupit pohledávku z Úvěru na Investora, který se na základě tohoto postoupení stane věřitelem Klienta. </w:t>
      </w:r>
      <w:r>
        <w:rPr>
          <w:color w:val="000000"/>
        </w:rPr>
        <w:t>P</w:t>
      </w:r>
      <w:r w:rsidRPr="00BE66BF">
        <w:rPr>
          <w:color w:val="000000"/>
        </w:rPr>
        <w:t xml:space="preserve">ostoupení </w:t>
      </w:r>
      <w:r>
        <w:rPr>
          <w:color w:val="000000"/>
        </w:rPr>
        <w:t>pohledávky z Úvěru</w:t>
      </w:r>
      <w:r w:rsidRPr="00BE66BF">
        <w:rPr>
          <w:color w:val="000000"/>
        </w:rPr>
        <w:t xml:space="preserve"> Společnost Klient</w:t>
      </w:r>
      <w:r w:rsidR="00A66F86">
        <w:rPr>
          <w:color w:val="000000"/>
        </w:rPr>
        <w:t>ovi</w:t>
      </w:r>
      <w:r w:rsidR="00BA203A">
        <w:rPr>
          <w:color w:val="000000"/>
        </w:rPr>
        <w:t xml:space="preserve"> i Zástavci</w:t>
      </w:r>
      <w:r>
        <w:rPr>
          <w:color w:val="000000"/>
        </w:rPr>
        <w:t xml:space="preserve"> oznámí nejpozději do 30 dnů od postoupení.</w:t>
      </w:r>
      <w:r w:rsidRPr="00BE66BF">
        <w:rPr>
          <w:color w:val="000000"/>
        </w:rPr>
        <w:t xml:space="preserve"> Společnost</w:t>
      </w:r>
      <w:r>
        <w:rPr>
          <w:color w:val="000000"/>
        </w:rPr>
        <w:t xml:space="preserve"> v případě postoupení uzavře s Investorem dohodu, na </w:t>
      </w:r>
      <w:proofErr w:type="gramStart"/>
      <w:r>
        <w:rPr>
          <w:color w:val="000000"/>
        </w:rPr>
        <w:t>základě</w:t>
      </w:r>
      <w:proofErr w:type="gramEnd"/>
      <w:r>
        <w:rPr>
          <w:color w:val="000000"/>
        </w:rPr>
        <w:t xml:space="preserve"> které bude pro Investora provádět komisionářskou správu postoupené pohledávky. Na základě této dohody bude Společnost nadále oprávněna přijímat splátky jistiny Úvěru a Úroků a další platby dle Smlouvy o Úvěru.</w:t>
      </w:r>
    </w:p>
    <w:p w14:paraId="1D2184AE" w14:textId="731358E9" w:rsidR="003F2836" w:rsidRPr="00BE66BF" w:rsidRDefault="003F2836" w:rsidP="001651EF">
      <w:pPr>
        <w:pStyle w:val="Nadpis2"/>
      </w:pPr>
      <w:r>
        <w:t>Spolu s postoupením pohledávky</w:t>
      </w:r>
      <w:r w:rsidR="005A3491">
        <w:t xml:space="preserve"> z Úvěru</w:t>
      </w:r>
      <w:r>
        <w:t xml:space="preserve"> dochází i k postoupení </w:t>
      </w:r>
      <w:r w:rsidR="008C531C">
        <w:t>Z</w:t>
      </w:r>
      <w:r>
        <w:t xml:space="preserve">ástavního práva. Společnost zajistí změnu osoby zástavního věřitele </w:t>
      </w:r>
      <w:r w:rsidR="009F7C2C">
        <w:t xml:space="preserve">v příslušném katastru nemovitostí na náklady Investora. </w:t>
      </w:r>
    </w:p>
    <w:p w14:paraId="47EEDA1D" w14:textId="59697AFF" w:rsidR="003878BD" w:rsidRPr="00BE66BF" w:rsidRDefault="00BE66BF" w:rsidP="001651EF">
      <w:pPr>
        <w:pStyle w:val="Nadpis1"/>
        <w:keepNext/>
        <w:tabs>
          <w:tab w:val="clear" w:pos="360"/>
        </w:tabs>
        <w:spacing w:before="120"/>
        <w:ind w:left="567" w:hanging="567"/>
      </w:pPr>
      <w:r>
        <w:t>ZÁVĚREČNÁ USTANOVENÍ</w:t>
      </w:r>
    </w:p>
    <w:p w14:paraId="1DCB7A01" w14:textId="697680DF" w:rsidR="00BE66BF" w:rsidRPr="00BE66BF" w:rsidRDefault="00BE66BF" w:rsidP="001651EF">
      <w:pPr>
        <w:pStyle w:val="Nadpis2"/>
      </w:pPr>
      <w:r w:rsidRPr="00BE66BF">
        <w:t>Tato Smlouva a právní vztahy z ní vyplývající se řídí příslušnými ustanoveními Občanského zákoníku a ostatními právními předpisy České republiky.</w:t>
      </w:r>
    </w:p>
    <w:p w14:paraId="22143400" w14:textId="77777777" w:rsidR="00BE66BF" w:rsidRPr="00BE66BF" w:rsidRDefault="00BE66BF" w:rsidP="003D2AF3">
      <w:pPr>
        <w:pStyle w:val="Nadpis2"/>
      </w:pPr>
      <w:r w:rsidRPr="00BE66BF">
        <w:t>Strany se dohodly, že v případě sporů týkajících se závazků z této Smlouvy nebo týkajících se právních vztahů, které vznikly v souvislosti s touto Smlouvou, vyvinou přiměřené úsilí řešit tyto spory vzájemnou dohodou. K rozhodování sporů týkajících se závazků z této Smlouvy nebo týkajících se právních vztahů, které vznikly v souvislosti s touto Smlouvou (včetně závazků k náhradě škody vzniklé porušením povinností dle této Smlouvy nebo k vydání bezdůvodného obohacení), jsou pravomocné soudy České republiky. Pravomoc jiných soudů se nepřipouští.</w:t>
      </w:r>
    </w:p>
    <w:p w14:paraId="4F18F670" w14:textId="77777777" w:rsidR="00BE66BF" w:rsidRPr="00BE66BF" w:rsidRDefault="00BE66BF" w:rsidP="003D2AF3">
      <w:pPr>
        <w:pStyle w:val="Nadpis2"/>
      </w:pPr>
      <w:r w:rsidRPr="00BE66BF">
        <w:t>Pokud vyjde najevo, že některé ustanovení této Smlouvy je nebo se stalo neplatným, v rozporu s vůlí stran této Smlouvy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Strany této Smlouvy se v uvedených případech 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</w:p>
    <w:p w14:paraId="3D38E240" w14:textId="5B222E41" w:rsidR="00BE66BF" w:rsidRPr="00BE66BF" w:rsidRDefault="00BE66BF" w:rsidP="003D2AF3">
      <w:pPr>
        <w:pStyle w:val="Nadpis2"/>
      </w:pPr>
      <w:r w:rsidRPr="00BE66BF">
        <w:t xml:space="preserve">Smlouvu lze měnit pouze písemně. Rovněž dohoda, kterou zaniká závazek z této Smlouvy, musí být uzavřena pouze v písemné formě. </w:t>
      </w:r>
    </w:p>
    <w:p w14:paraId="54B29F5E" w14:textId="60CE4114" w:rsidR="00BE66BF" w:rsidRPr="00BE66BF" w:rsidRDefault="003878BD" w:rsidP="003D2AF3">
      <w:pPr>
        <w:pStyle w:val="Nadpis2"/>
      </w:pPr>
      <w:r w:rsidRPr="00BE66BF">
        <w:t xml:space="preserve">Tato Smlouva je uzavřena </w:t>
      </w:r>
      <w:r w:rsidR="005773AB">
        <w:t xml:space="preserve">ve </w:t>
      </w:r>
      <w:r w:rsidR="007D6FE0">
        <w:t>4 (čtyřech)</w:t>
      </w:r>
      <w:r w:rsidRPr="00BE66BF">
        <w:t xml:space="preserve"> vyhotoveních, z nichž </w:t>
      </w:r>
      <w:r w:rsidR="00BE66BF" w:rsidRPr="00BE66BF">
        <w:t>každá Strana obdrží po jednom.</w:t>
      </w:r>
      <w:r w:rsidR="005773AB">
        <w:t xml:space="preserve"> Jedno vyhotovení s úředně ověřenými podpisy Stran slouží pro účely návrhu na povolení vkladu práva do katastru nemovitostí.</w:t>
      </w:r>
    </w:p>
    <w:p w14:paraId="71519C99" w14:textId="77777777" w:rsidR="00BE66BF" w:rsidRPr="00BE66BF" w:rsidRDefault="00BE66BF" w:rsidP="003D2AF3">
      <w:pPr>
        <w:pStyle w:val="Nadpis2"/>
      </w:pPr>
      <w:r w:rsidRPr="00BE66BF">
        <w:t>Tato Smlouva nabývá účinnosti okamžikem jejího podpisu poslední Smluvní stranou.</w:t>
      </w:r>
    </w:p>
    <w:p w14:paraId="77ED6644" w14:textId="652F7557" w:rsidR="000E601F" w:rsidRPr="00BE66BF" w:rsidRDefault="00BE66BF" w:rsidP="001651EF">
      <w:pPr>
        <w:pStyle w:val="Nadpis2"/>
        <w:spacing w:after="600"/>
      </w:pPr>
      <w:r w:rsidRPr="00BE66BF">
        <w:lastRenderedPageBreak/>
        <w:t>S</w:t>
      </w:r>
      <w:r w:rsidR="003878BD" w:rsidRPr="00BE66BF">
        <w:t>trany tímto výslovně prohlašují, že si tuto Smlouvu před jejím podpisem přečetly, že byla uzavřena po vzájemném projednání a že vyjadřuje jejich pravou a svobodnou vůli, na důkaz čehož připojují níže své podpisy.</w:t>
      </w:r>
    </w:p>
    <w:tbl>
      <w:tblPr>
        <w:tblStyle w:val="Mkatabulky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1372"/>
        <w:gridCol w:w="3923"/>
      </w:tblGrid>
      <w:tr w:rsidR="00700E0D" w:rsidRPr="00BE66BF" w14:paraId="7260C28B" w14:textId="77777777" w:rsidTr="00A545B9">
        <w:tc>
          <w:tcPr>
            <w:tcW w:w="3923" w:type="dxa"/>
            <w:tcBorders>
              <w:bottom w:val="dotted" w:sz="4" w:space="0" w:color="auto"/>
            </w:tcBorders>
          </w:tcPr>
          <w:p w14:paraId="4CF5E696" w14:textId="490D92FA" w:rsidR="00700E0D" w:rsidRPr="00BE66BF" w:rsidRDefault="00700E0D" w:rsidP="008B54A3">
            <w:pPr>
              <w:pStyle w:val="Nadpis2"/>
              <w:numPr>
                <w:ilvl w:val="0"/>
                <w:numId w:val="0"/>
              </w:numPr>
              <w:jc w:val="center"/>
            </w:pPr>
            <w:r w:rsidRPr="00BE66BF">
              <w:t>V</w:t>
            </w:r>
            <w:r w:rsidR="006F5086">
              <w:t xml:space="preserve"> Praze </w:t>
            </w:r>
            <w:r w:rsidRPr="00BE66BF">
              <w:t xml:space="preserve">dne </w:t>
            </w:r>
            <w:r w:rsidR="0044143B">
              <w:t>…………</w:t>
            </w:r>
            <w:r w:rsidR="003D5BBA">
              <w:t xml:space="preserve">. </w:t>
            </w:r>
            <w:proofErr w:type="gramStart"/>
            <w:r w:rsidR="003D5BBA">
              <w:t>202</w:t>
            </w:r>
            <w:r w:rsidR="0044143B">
              <w:t>….</w:t>
            </w:r>
            <w:proofErr w:type="gramEnd"/>
            <w:r w:rsidR="0044143B">
              <w:t>.</w:t>
            </w:r>
          </w:p>
        </w:tc>
        <w:tc>
          <w:tcPr>
            <w:tcW w:w="1372" w:type="dxa"/>
          </w:tcPr>
          <w:p w14:paraId="109BF6F1" w14:textId="77777777" w:rsidR="00700E0D" w:rsidRPr="00BE66BF" w:rsidRDefault="00700E0D" w:rsidP="008B54A3">
            <w:pPr>
              <w:pStyle w:val="Nadpis2"/>
              <w:numPr>
                <w:ilvl w:val="0"/>
                <w:numId w:val="0"/>
              </w:numPr>
              <w:ind w:left="567"/>
              <w:jc w:val="center"/>
            </w:pPr>
          </w:p>
        </w:tc>
        <w:tc>
          <w:tcPr>
            <w:tcW w:w="3923" w:type="dxa"/>
            <w:tcBorders>
              <w:bottom w:val="dotted" w:sz="4" w:space="0" w:color="auto"/>
            </w:tcBorders>
          </w:tcPr>
          <w:p w14:paraId="12581BA2" w14:textId="1F4D23DD" w:rsidR="00700E0D" w:rsidRPr="00BE66BF" w:rsidRDefault="00700E0D" w:rsidP="008B54A3">
            <w:pPr>
              <w:pStyle w:val="Nadpis2"/>
              <w:numPr>
                <w:ilvl w:val="0"/>
                <w:numId w:val="0"/>
              </w:numPr>
              <w:jc w:val="center"/>
            </w:pPr>
            <w:r w:rsidRPr="00BE66BF">
              <w:t xml:space="preserve">V </w:t>
            </w:r>
            <w:r w:rsidR="006F5086">
              <w:t xml:space="preserve">Praze </w:t>
            </w:r>
            <w:r w:rsidRPr="00BE66BF">
              <w:t xml:space="preserve">dne </w:t>
            </w:r>
            <w:r w:rsidR="0044143B">
              <w:t>……..</w:t>
            </w:r>
            <w:r w:rsidR="003D5BBA">
              <w:t xml:space="preserve">. </w:t>
            </w:r>
            <w:proofErr w:type="gramStart"/>
            <w:r w:rsidR="003D5BBA">
              <w:t>202</w:t>
            </w:r>
            <w:r w:rsidR="0044143B">
              <w:t>….</w:t>
            </w:r>
            <w:proofErr w:type="gramEnd"/>
            <w:r w:rsidR="0044143B">
              <w:t>.</w:t>
            </w:r>
          </w:p>
          <w:p w14:paraId="5ABA4580" w14:textId="77777777" w:rsidR="006044B1" w:rsidRDefault="006044B1" w:rsidP="008B54A3">
            <w:pPr>
              <w:pStyle w:val="Nadpis2"/>
              <w:numPr>
                <w:ilvl w:val="0"/>
                <w:numId w:val="0"/>
              </w:numPr>
              <w:jc w:val="center"/>
            </w:pPr>
          </w:p>
          <w:p w14:paraId="61CE97CA" w14:textId="77777777" w:rsidR="003D5BBA" w:rsidRPr="00BE66BF" w:rsidRDefault="003D5BBA" w:rsidP="008B54A3">
            <w:pPr>
              <w:pStyle w:val="Nadpis2"/>
              <w:numPr>
                <w:ilvl w:val="0"/>
                <w:numId w:val="0"/>
              </w:numPr>
              <w:jc w:val="center"/>
            </w:pPr>
          </w:p>
          <w:p w14:paraId="4A5D24FC" w14:textId="77777777" w:rsidR="006044B1" w:rsidRPr="00BE66BF" w:rsidRDefault="006044B1" w:rsidP="008B54A3">
            <w:pPr>
              <w:pStyle w:val="Nadpis2"/>
              <w:numPr>
                <w:ilvl w:val="0"/>
                <w:numId w:val="0"/>
              </w:numPr>
              <w:jc w:val="center"/>
            </w:pPr>
          </w:p>
        </w:tc>
      </w:tr>
      <w:tr w:rsidR="009C6703" w:rsidRPr="00BE66BF" w14:paraId="3E3ACB2D" w14:textId="77777777" w:rsidTr="00A545B9">
        <w:tc>
          <w:tcPr>
            <w:tcW w:w="3923" w:type="dxa"/>
            <w:tcBorders>
              <w:top w:val="dotted" w:sz="4" w:space="0" w:color="auto"/>
            </w:tcBorders>
          </w:tcPr>
          <w:p w14:paraId="473D118E" w14:textId="77777777" w:rsidR="009C6703" w:rsidRDefault="009C6703" w:rsidP="009C670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C6703">
              <w:rPr>
                <w:sz w:val="22"/>
                <w:szCs w:val="22"/>
              </w:rPr>
              <w:t xml:space="preserve">za BANKEE </w:t>
            </w:r>
            <w:proofErr w:type="spellStart"/>
            <w:r w:rsidRPr="009C6703">
              <w:rPr>
                <w:sz w:val="22"/>
                <w:szCs w:val="22"/>
              </w:rPr>
              <w:t>Financial</w:t>
            </w:r>
            <w:proofErr w:type="spellEnd"/>
            <w:r w:rsidRPr="009C6703">
              <w:rPr>
                <w:sz w:val="22"/>
                <w:szCs w:val="22"/>
              </w:rPr>
              <w:t xml:space="preserve"> Services s.r.o.</w:t>
            </w:r>
          </w:p>
          <w:p w14:paraId="738FA3A3" w14:textId="5CDB06AD" w:rsidR="009C6703" w:rsidRPr="009C6703" w:rsidRDefault="009C6703" w:rsidP="009C670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Patrik Vlášek </w:t>
            </w:r>
            <w:r w:rsidR="003D512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jednatel</w:t>
            </w:r>
          </w:p>
        </w:tc>
        <w:tc>
          <w:tcPr>
            <w:tcW w:w="1372" w:type="dxa"/>
          </w:tcPr>
          <w:p w14:paraId="6885A8D6" w14:textId="77777777" w:rsidR="009C6703" w:rsidRPr="00BE66BF" w:rsidRDefault="009C6703" w:rsidP="009C6703">
            <w:pPr>
              <w:pStyle w:val="Nadpis2"/>
              <w:numPr>
                <w:ilvl w:val="0"/>
                <w:numId w:val="0"/>
              </w:numPr>
              <w:ind w:left="567"/>
            </w:pPr>
          </w:p>
        </w:tc>
        <w:tc>
          <w:tcPr>
            <w:tcW w:w="3923" w:type="dxa"/>
            <w:tcBorders>
              <w:top w:val="dotted" w:sz="4" w:space="0" w:color="auto"/>
            </w:tcBorders>
          </w:tcPr>
          <w:p w14:paraId="6AAB070F" w14:textId="3E58DF35" w:rsidR="009C6703" w:rsidRPr="00BE66BF" w:rsidRDefault="0044143B" w:rsidP="009C6703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………………………………..</w:t>
            </w:r>
          </w:p>
        </w:tc>
      </w:tr>
    </w:tbl>
    <w:p w14:paraId="6F83CE18" w14:textId="77777777" w:rsidR="005D3F87" w:rsidRDefault="005D3F87" w:rsidP="00114F37">
      <w:pPr>
        <w:pStyle w:val="SML1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357546" w14:textId="77777777" w:rsidR="005D3F87" w:rsidRDefault="005D3F87" w:rsidP="009C6703">
      <w:pPr>
        <w:pStyle w:val="SML11"/>
        <w:numPr>
          <w:ilvl w:val="0"/>
          <w:numId w:val="0"/>
        </w:numPr>
        <w:spacing w:line="276" w:lineRule="auto"/>
        <w:ind w:left="680" w:hanging="680"/>
        <w:rPr>
          <w:rFonts w:asciiTheme="minorHAnsi" w:hAnsiTheme="minorHAnsi" w:cstheme="minorHAnsi"/>
          <w:sz w:val="22"/>
          <w:szCs w:val="22"/>
        </w:rPr>
      </w:pPr>
    </w:p>
    <w:p w14:paraId="76C198E5" w14:textId="234F72B9" w:rsidR="003D5BBA" w:rsidRDefault="003D5BBA" w:rsidP="00114F37">
      <w:pPr>
        <w:pStyle w:val="SML11"/>
        <w:numPr>
          <w:ilvl w:val="0"/>
          <w:numId w:val="0"/>
        </w:numPr>
        <w:spacing w:line="276" w:lineRule="auto"/>
        <w:ind w:left="680" w:firstLine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8A498C">
        <w:rPr>
          <w:rFonts w:asciiTheme="minorHAnsi" w:hAnsiTheme="minorHAnsi" w:cstheme="minorHAnsi"/>
          <w:sz w:val="22"/>
          <w:szCs w:val="22"/>
        </w:rPr>
        <w:t>Praze</w:t>
      </w:r>
      <w:r>
        <w:rPr>
          <w:rFonts w:asciiTheme="minorHAnsi" w:hAnsiTheme="minorHAnsi" w:cstheme="minorHAnsi"/>
          <w:sz w:val="22"/>
          <w:szCs w:val="22"/>
        </w:rPr>
        <w:t xml:space="preserve"> dne </w:t>
      </w:r>
      <w:r w:rsidR="0044143B">
        <w:rPr>
          <w:rFonts w:asciiTheme="minorHAnsi" w:hAnsiTheme="minorHAnsi" w:cstheme="minorHAnsi"/>
          <w:sz w:val="22"/>
          <w:szCs w:val="22"/>
        </w:rPr>
        <w:t>…………..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202</w:t>
      </w:r>
      <w:r w:rsidR="0044143B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4143B">
        <w:rPr>
          <w:rFonts w:asciiTheme="minorHAnsi" w:hAnsiTheme="minorHAnsi" w:cstheme="minorHAnsi"/>
          <w:sz w:val="22"/>
          <w:szCs w:val="22"/>
        </w:rPr>
        <w:t>.</w:t>
      </w:r>
    </w:p>
    <w:p w14:paraId="112C603D" w14:textId="77777777" w:rsidR="003D5BBA" w:rsidRDefault="003D5BBA" w:rsidP="009C6703">
      <w:pPr>
        <w:pStyle w:val="SML11"/>
        <w:numPr>
          <w:ilvl w:val="0"/>
          <w:numId w:val="0"/>
        </w:numPr>
        <w:spacing w:line="276" w:lineRule="auto"/>
        <w:ind w:left="680" w:hanging="680"/>
        <w:rPr>
          <w:rFonts w:asciiTheme="minorHAnsi" w:hAnsiTheme="minorHAnsi" w:cstheme="minorHAnsi"/>
          <w:sz w:val="22"/>
          <w:szCs w:val="22"/>
        </w:rPr>
      </w:pPr>
    </w:p>
    <w:p w14:paraId="11001F82" w14:textId="77777777" w:rsidR="003D5BBA" w:rsidRDefault="003D5BBA" w:rsidP="009C6703">
      <w:pPr>
        <w:pStyle w:val="SML11"/>
        <w:numPr>
          <w:ilvl w:val="0"/>
          <w:numId w:val="0"/>
        </w:numPr>
        <w:spacing w:line="276" w:lineRule="auto"/>
        <w:ind w:left="680" w:hanging="680"/>
        <w:rPr>
          <w:rFonts w:asciiTheme="minorHAnsi" w:hAnsiTheme="minorHAnsi" w:cstheme="minorHAnsi"/>
          <w:sz w:val="22"/>
          <w:szCs w:val="22"/>
        </w:rPr>
      </w:pPr>
    </w:p>
    <w:p w14:paraId="4E1AD2E4" w14:textId="77777777" w:rsidR="003D5BBA" w:rsidRPr="009E1B69" w:rsidRDefault="003D5BBA" w:rsidP="009C6703">
      <w:pPr>
        <w:pStyle w:val="SML11"/>
        <w:numPr>
          <w:ilvl w:val="0"/>
          <w:numId w:val="0"/>
        </w:numPr>
        <w:spacing w:line="276" w:lineRule="auto"/>
        <w:ind w:left="680" w:hanging="680"/>
        <w:rPr>
          <w:rFonts w:asciiTheme="minorHAnsi" w:hAnsiTheme="minorHAnsi" w:cstheme="minorHAnsi"/>
          <w:sz w:val="22"/>
          <w:szCs w:val="22"/>
        </w:rPr>
      </w:pPr>
    </w:p>
    <w:p w14:paraId="5B7D482A" w14:textId="3D035707" w:rsidR="009E1B69" w:rsidRDefault="00114F37" w:rsidP="00114F37">
      <w:pPr>
        <w:pStyle w:val="SML11"/>
        <w:numPr>
          <w:ilvl w:val="0"/>
          <w:numId w:val="0"/>
        </w:numPr>
        <w:spacing w:line="276" w:lineRule="auto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E1B69" w:rsidRPr="009E1B69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00612DDA" w14:textId="6141A157" w:rsidR="008A498C" w:rsidRDefault="009E1B69" w:rsidP="009E1B69">
      <w:pPr>
        <w:pStyle w:val="SML11"/>
        <w:numPr>
          <w:ilvl w:val="0"/>
          <w:numId w:val="0"/>
        </w:numPr>
        <w:spacing w:line="276" w:lineRule="auto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44143B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2180DA9C" w14:textId="2F3A349E" w:rsidR="00700E0D" w:rsidRPr="00BE66BF" w:rsidRDefault="009C6703" w:rsidP="00114F37">
      <w:pPr>
        <w:pStyle w:val="SML11"/>
        <w:numPr>
          <w:ilvl w:val="0"/>
          <w:numId w:val="0"/>
        </w:numPr>
        <w:spacing w:line="276" w:lineRule="auto"/>
        <w:ind w:left="680"/>
        <w:rPr>
          <w:rFonts w:asciiTheme="minorHAnsi" w:hAnsiTheme="minorHAnsi" w:cstheme="minorHAnsi"/>
          <w:sz w:val="22"/>
          <w:szCs w:val="22"/>
        </w:rPr>
      </w:pPr>
      <w:r w:rsidRPr="009C6703">
        <w:rPr>
          <w:rFonts w:asciiTheme="minorHAnsi" w:hAnsiTheme="minorHAnsi" w:cstheme="minorHAnsi"/>
          <w:sz w:val="22"/>
          <w:szCs w:val="22"/>
        </w:rPr>
        <w:tab/>
      </w:r>
      <w:r w:rsidRPr="009C6703">
        <w:rPr>
          <w:rFonts w:asciiTheme="minorHAnsi" w:hAnsiTheme="minorHAnsi" w:cstheme="minorHAnsi"/>
          <w:sz w:val="22"/>
          <w:szCs w:val="22"/>
        </w:rPr>
        <w:tab/>
      </w:r>
    </w:p>
    <w:sectPr w:rsidR="00700E0D" w:rsidRPr="00BE66BF" w:rsidSect="00B143C6">
      <w:headerReference w:type="even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98AC" w14:textId="77777777" w:rsidR="00E046F7" w:rsidRDefault="00E046F7" w:rsidP="00E15FAD">
      <w:r>
        <w:separator/>
      </w:r>
    </w:p>
  </w:endnote>
  <w:endnote w:type="continuationSeparator" w:id="0">
    <w:p w14:paraId="41B28B36" w14:textId="77777777" w:rsidR="00E046F7" w:rsidRDefault="00E046F7" w:rsidP="00E1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429D" w14:textId="77777777" w:rsidR="00AD3FB4" w:rsidRDefault="00546C3A" w:rsidP="00E15FA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86567617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76C631" w14:textId="286E500A" w:rsidR="00B46B7A" w:rsidRPr="00213CD5" w:rsidRDefault="00B46B7A">
            <w:pPr>
              <w:pStyle w:val="Zpat"/>
              <w:jc w:val="right"/>
              <w:rPr>
                <w:sz w:val="22"/>
                <w:szCs w:val="22"/>
              </w:rPr>
            </w:pPr>
            <w:r w:rsidRPr="00213CD5">
              <w:rPr>
                <w:sz w:val="22"/>
                <w:szCs w:val="22"/>
              </w:rPr>
              <w:t>Str</w:t>
            </w:r>
            <w:r w:rsidR="009D3183" w:rsidRPr="00213CD5">
              <w:rPr>
                <w:sz w:val="22"/>
                <w:szCs w:val="22"/>
              </w:rPr>
              <w:t>ana</w:t>
            </w:r>
            <w:r w:rsidRPr="00213CD5">
              <w:rPr>
                <w:sz w:val="22"/>
                <w:szCs w:val="22"/>
              </w:rPr>
              <w:t xml:space="preserve"> </w:t>
            </w:r>
            <w:r w:rsidR="00EA7B36" w:rsidRPr="00213CD5">
              <w:rPr>
                <w:b/>
                <w:bCs/>
                <w:sz w:val="22"/>
                <w:szCs w:val="22"/>
              </w:rPr>
              <w:fldChar w:fldCharType="begin"/>
            </w:r>
            <w:r w:rsidRPr="00213CD5">
              <w:rPr>
                <w:b/>
                <w:bCs/>
                <w:sz w:val="22"/>
                <w:szCs w:val="22"/>
              </w:rPr>
              <w:instrText>PAGE</w:instrText>
            </w:r>
            <w:r w:rsidR="00EA7B36" w:rsidRPr="00213CD5">
              <w:rPr>
                <w:b/>
                <w:bCs/>
                <w:sz w:val="22"/>
                <w:szCs w:val="22"/>
              </w:rPr>
              <w:fldChar w:fldCharType="separate"/>
            </w:r>
            <w:r w:rsidR="005412CC" w:rsidRPr="00213CD5">
              <w:rPr>
                <w:b/>
                <w:bCs/>
                <w:noProof/>
                <w:sz w:val="22"/>
                <w:szCs w:val="22"/>
              </w:rPr>
              <w:t>1</w:t>
            </w:r>
            <w:r w:rsidR="00EA7B36" w:rsidRPr="00213CD5">
              <w:rPr>
                <w:b/>
                <w:bCs/>
                <w:sz w:val="22"/>
                <w:szCs w:val="22"/>
              </w:rPr>
              <w:fldChar w:fldCharType="end"/>
            </w:r>
            <w:r w:rsidRPr="00213CD5">
              <w:rPr>
                <w:sz w:val="22"/>
                <w:szCs w:val="22"/>
              </w:rPr>
              <w:t xml:space="preserve"> z </w:t>
            </w:r>
            <w:r w:rsidR="00EA7B36" w:rsidRPr="00213CD5">
              <w:rPr>
                <w:b/>
                <w:bCs/>
                <w:sz w:val="22"/>
                <w:szCs w:val="22"/>
              </w:rPr>
              <w:fldChar w:fldCharType="begin"/>
            </w:r>
            <w:r w:rsidRPr="00213CD5">
              <w:rPr>
                <w:b/>
                <w:bCs/>
                <w:sz w:val="22"/>
                <w:szCs w:val="22"/>
              </w:rPr>
              <w:instrText>NUMPAGES</w:instrText>
            </w:r>
            <w:r w:rsidR="00EA7B36" w:rsidRPr="00213CD5">
              <w:rPr>
                <w:b/>
                <w:bCs/>
                <w:sz w:val="22"/>
                <w:szCs w:val="22"/>
              </w:rPr>
              <w:fldChar w:fldCharType="separate"/>
            </w:r>
            <w:r w:rsidR="005412CC" w:rsidRPr="00213CD5">
              <w:rPr>
                <w:b/>
                <w:bCs/>
                <w:noProof/>
                <w:sz w:val="22"/>
                <w:szCs w:val="22"/>
              </w:rPr>
              <w:t>4</w:t>
            </w:r>
            <w:r w:rsidR="00EA7B36" w:rsidRPr="00213CD5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DFEB" w14:textId="77777777" w:rsidR="00E046F7" w:rsidRDefault="00E046F7" w:rsidP="00E15FAD">
      <w:r>
        <w:separator/>
      </w:r>
    </w:p>
  </w:footnote>
  <w:footnote w:type="continuationSeparator" w:id="0">
    <w:p w14:paraId="32EEBB33" w14:textId="77777777" w:rsidR="00E046F7" w:rsidRDefault="00E046F7" w:rsidP="00E1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B27E" w14:textId="77777777" w:rsidR="00730783" w:rsidRDefault="0044143B" w:rsidP="00E15FAD">
    <w:pPr>
      <w:pStyle w:val="Zhlav"/>
    </w:pPr>
    <w:r>
      <w:rPr>
        <w:noProof/>
        <w:lang w:eastAsia="en-US"/>
      </w:rPr>
      <w:pict w14:anchorId="4A4E1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1734" o:spid="_x0000_s1026" type="#_x0000_t136" alt="" style="position:absolute;left:0;text-align:left;margin-left:0;margin-top:0;width:581.15pt;height:58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ůvěrné, PrimeCell, představenst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EF5B" w14:textId="77777777" w:rsidR="00730783" w:rsidRDefault="0044143B" w:rsidP="00E15FAD">
    <w:pPr>
      <w:pStyle w:val="Zhlav"/>
    </w:pPr>
    <w:r>
      <w:rPr>
        <w:noProof/>
        <w:lang w:eastAsia="en-US"/>
      </w:rPr>
      <w:pict w14:anchorId="303BD0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1733" o:spid="_x0000_s1025" type="#_x0000_t136" alt="" style="position:absolute;left:0;text-align:left;margin-left:0;margin-top:0;width:581.15pt;height:58.1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ůvěrné, PrimeCell, představenst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B0F"/>
    <w:multiLevelType w:val="hybridMultilevel"/>
    <w:tmpl w:val="C41AA8E8"/>
    <w:lvl w:ilvl="0" w:tplc="47D63882">
      <w:start w:val="1"/>
      <w:numFmt w:val="lowerRoman"/>
      <w:pStyle w:val="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989"/>
    <w:multiLevelType w:val="hybridMultilevel"/>
    <w:tmpl w:val="BE623A3C"/>
    <w:lvl w:ilvl="0" w:tplc="C1B840E2">
      <w:start w:val="1"/>
      <w:numFmt w:val="upperRoman"/>
      <w:pStyle w:val="Styl1iii"/>
      <w:lvlText w:val="%1."/>
      <w:lvlJc w:val="right"/>
      <w:pPr>
        <w:ind w:left="720" w:hanging="360"/>
      </w:pPr>
    </w:lvl>
    <w:lvl w:ilvl="1" w:tplc="04050019">
      <w:start w:val="1"/>
      <w:numFmt w:val="lowerLetter"/>
      <w:pStyle w:val="Styl1iii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7574"/>
    <w:multiLevelType w:val="hybridMultilevel"/>
    <w:tmpl w:val="19B21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5D48"/>
    <w:multiLevelType w:val="multilevel"/>
    <w:tmpl w:val="706A2E54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680" w:hanging="680"/>
      </w:pPr>
      <w:rPr>
        <w:rFonts w:hint="default"/>
        <w:b w:val="0"/>
        <w:bCs/>
        <w:sz w:val="22"/>
        <w:szCs w:val="22"/>
      </w:rPr>
    </w:lvl>
    <w:lvl w:ilvl="2">
      <w:start w:val="1"/>
      <w:numFmt w:val="lowerLetter"/>
      <w:pStyle w:val="SML111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ED5B9E"/>
    <w:multiLevelType w:val="hybridMultilevel"/>
    <w:tmpl w:val="0CD6BCD4"/>
    <w:lvl w:ilvl="0" w:tplc="43A0B56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B738AF"/>
    <w:multiLevelType w:val="multilevel"/>
    <w:tmpl w:val="1A5A71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lvlText w:val=""/>
      <w:lvlJc w:val="left"/>
      <w:pPr>
        <w:tabs>
          <w:tab w:val="num" w:pos="788"/>
        </w:tabs>
        <w:ind w:left="788" w:hanging="504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8A83D1C"/>
    <w:multiLevelType w:val="hybridMultilevel"/>
    <w:tmpl w:val="11149594"/>
    <w:lvl w:ilvl="0" w:tplc="4F0CF582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C8331FF"/>
    <w:multiLevelType w:val="hybridMultilevel"/>
    <w:tmpl w:val="8952A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71E3A"/>
    <w:multiLevelType w:val="hybridMultilevel"/>
    <w:tmpl w:val="F9A014B2"/>
    <w:lvl w:ilvl="0" w:tplc="5130F486">
      <w:start w:val="1"/>
      <w:numFmt w:val="lowerLetter"/>
      <w:pStyle w:val="Styl1a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B5E2864"/>
    <w:multiLevelType w:val="hybridMultilevel"/>
    <w:tmpl w:val="0434BC9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6A6696"/>
    <w:multiLevelType w:val="hybridMultilevel"/>
    <w:tmpl w:val="A56219D4"/>
    <w:lvl w:ilvl="0" w:tplc="43CC4B34">
      <w:start w:val="1"/>
      <w:numFmt w:val="upperRoman"/>
      <w:pStyle w:val="Styl1I"/>
      <w:lvlText w:val="%1."/>
      <w:lvlJc w:val="right"/>
      <w:pPr>
        <w:ind w:left="1080" w:hanging="360"/>
      </w:pPr>
    </w:lvl>
    <w:lvl w:ilvl="1" w:tplc="04050019">
      <w:start w:val="1"/>
      <w:numFmt w:val="lowerLetter"/>
      <w:pStyle w:val="Styl1I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0240DF"/>
    <w:multiLevelType w:val="multilevel"/>
    <w:tmpl w:val="1010B8E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lowerLetter"/>
      <w:pStyle w:val="Nadpis3"/>
      <w:lvlText w:val="%3."/>
      <w:lvlJc w:val="left"/>
      <w:pPr>
        <w:ind w:left="1080" w:hanging="36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800"/>
        </w:tabs>
        <w:ind w:left="1728" w:hanging="648"/>
      </w:pPr>
      <w:rPr>
        <w:rFonts w:asciiTheme="minorHAnsi" w:hAnsiTheme="minorHAnsi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5E84D59"/>
    <w:multiLevelType w:val="hybridMultilevel"/>
    <w:tmpl w:val="263AF264"/>
    <w:lvl w:ilvl="0" w:tplc="18E444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143CA2"/>
    <w:multiLevelType w:val="multilevel"/>
    <w:tmpl w:val="935A8956"/>
    <w:lvl w:ilvl="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B911DE"/>
    <w:multiLevelType w:val="hybridMultilevel"/>
    <w:tmpl w:val="F10637DE"/>
    <w:lvl w:ilvl="0" w:tplc="AD6822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D84575"/>
    <w:multiLevelType w:val="hybridMultilevel"/>
    <w:tmpl w:val="5A84E550"/>
    <w:lvl w:ilvl="0" w:tplc="CFAEE2A8">
      <w:start w:val="1"/>
      <w:numFmt w:val="upperRoman"/>
      <w:pStyle w:val="AnShnut-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97244">
    <w:abstractNumId w:val="12"/>
  </w:num>
  <w:num w:numId="2" w16cid:durableId="565914872">
    <w:abstractNumId w:val="1"/>
  </w:num>
  <w:num w:numId="3" w16cid:durableId="293561089">
    <w:abstractNumId w:val="0"/>
  </w:num>
  <w:num w:numId="4" w16cid:durableId="1599799692">
    <w:abstractNumId w:val="11"/>
  </w:num>
  <w:num w:numId="5" w16cid:durableId="1148744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3789924">
    <w:abstractNumId w:val="10"/>
  </w:num>
  <w:num w:numId="7" w16cid:durableId="836190855">
    <w:abstractNumId w:val="5"/>
  </w:num>
  <w:num w:numId="8" w16cid:durableId="1115951703">
    <w:abstractNumId w:val="8"/>
  </w:num>
  <w:num w:numId="9" w16cid:durableId="1962876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5484203">
    <w:abstractNumId w:val="3"/>
  </w:num>
  <w:num w:numId="11" w16cid:durableId="285427090">
    <w:abstractNumId w:val="14"/>
  </w:num>
  <w:num w:numId="12" w16cid:durableId="1380478520">
    <w:abstractNumId w:val="4"/>
  </w:num>
  <w:num w:numId="13" w16cid:durableId="1721398755">
    <w:abstractNumId w:val="12"/>
  </w:num>
  <w:num w:numId="14" w16cid:durableId="255019653">
    <w:abstractNumId w:val="2"/>
  </w:num>
  <w:num w:numId="15" w16cid:durableId="1216703650">
    <w:abstractNumId w:val="16"/>
  </w:num>
  <w:num w:numId="16" w16cid:durableId="1844974087">
    <w:abstractNumId w:val="12"/>
  </w:num>
  <w:num w:numId="17" w16cid:durableId="711343479">
    <w:abstractNumId w:val="12"/>
  </w:num>
  <w:num w:numId="18" w16cid:durableId="873880434">
    <w:abstractNumId w:val="9"/>
  </w:num>
  <w:num w:numId="19" w16cid:durableId="724916574">
    <w:abstractNumId w:val="7"/>
  </w:num>
  <w:num w:numId="20" w16cid:durableId="66467220">
    <w:abstractNumId w:val="6"/>
  </w:num>
  <w:num w:numId="21" w16cid:durableId="2027097058">
    <w:abstractNumId w:val="12"/>
  </w:num>
  <w:num w:numId="22" w16cid:durableId="871961262">
    <w:abstractNumId w:val="12"/>
  </w:num>
  <w:num w:numId="23" w16cid:durableId="899437122">
    <w:abstractNumId w:val="12"/>
  </w:num>
  <w:num w:numId="24" w16cid:durableId="1613394832">
    <w:abstractNumId w:val="12"/>
  </w:num>
  <w:num w:numId="25" w16cid:durableId="1163278733">
    <w:abstractNumId w:val="13"/>
  </w:num>
  <w:num w:numId="26" w16cid:durableId="1421826327">
    <w:abstractNumId w:val="12"/>
  </w:num>
  <w:num w:numId="27" w16cid:durableId="47804947">
    <w:abstractNumId w:val="12"/>
  </w:num>
  <w:num w:numId="28" w16cid:durableId="826898202">
    <w:abstractNumId w:val="12"/>
  </w:num>
  <w:num w:numId="29" w16cid:durableId="165518139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0MTMxNDQztDCxMLdQ0lEKTi0uzszPAykwNKgFADTcMIstAAAA"/>
  </w:docVars>
  <w:rsids>
    <w:rsidRoot w:val="009D384A"/>
    <w:rsid w:val="00006516"/>
    <w:rsid w:val="00011735"/>
    <w:rsid w:val="000134DD"/>
    <w:rsid w:val="00015F6E"/>
    <w:rsid w:val="00016351"/>
    <w:rsid w:val="000227D0"/>
    <w:rsid w:val="00023539"/>
    <w:rsid w:val="000252F5"/>
    <w:rsid w:val="00027EBE"/>
    <w:rsid w:val="00027F95"/>
    <w:rsid w:val="00034790"/>
    <w:rsid w:val="00044F59"/>
    <w:rsid w:val="00045F7D"/>
    <w:rsid w:val="0005171A"/>
    <w:rsid w:val="000528C5"/>
    <w:rsid w:val="00055BCA"/>
    <w:rsid w:val="00055DE2"/>
    <w:rsid w:val="00057459"/>
    <w:rsid w:val="000575DB"/>
    <w:rsid w:val="00057614"/>
    <w:rsid w:val="00061DB9"/>
    <w:rsid w:val="00061E21"/>
    <w:rsid w:val="000628C3"/>
    <w:rsid w:val="00064674"/>
    <w:rsid w:val="0007246D"/>
    <w:rsid w:val="0007571E"/>
    <w:rsid w:val="00077EDC"/>
    <w:rsid w:val="00084F47"/>
    <w:rsid w:val="00091EA2"/>
    <w:rsid w:val="00092A36"/>
    <w:rsid w:val="00094834"/>
    <w:rsid w:val="000A12DE"/>
    <w:rsid w:val="000A29D3"/>
    <w:rsid w:val="000A5268"/>
    <w:rsid w:val="000B0DC5"/>
    <w:rsid w:val="000B6F34"/>
    <w:rsid w:val="000B70DB"/>
    <w:rsid w:val="000C3115"/>
    <w:rsid w:val="000D19D1"/>
    <w:rsid w:val="000D26BE"/>
    <w:rsid w:val="000D3410"/>
    <w:rsid w:val="000D69EE"/>
    <w:rsid w:val="000E1579"/>
    <w:rsid w:val="000E2526"/>
    <w:rsid w:val="000E3B6B"/>
    <w:rsid w:val="000E5521"/>
    <w:rsid w:val="000E601F"/>
    <w:rsid w:val="000F0D9F"/>
    <w:rsid w:val="00104689"/>
    <w:rsid w:val="00113FDA"/>
    <w:rsid w:val="00114F37"/>
    <w:rsid w:val="00115D4C"/>
    <w:rsid w:val="00117066"/>
    <w:rsid w:val="00131860"/>
    <w:rsid w:val="00141333"/>
    <w:rsid w:val="00143F00"/>
    <w:rsid w:val="00153D3E"/>
    <w:rsid w:val="00155CAE"/>
    <w:rsid w:val="00160CE6"/>
    <w:rsid w:val="001651EF"/>
    <w:rsid w:val="00165A41"/>
    <w:rsid w:val="001661A7"/>
    <w:rsid w:val="00174C23"/>
    <w:rsid w:val="00190B5C"/>
    <w:rsid w:val="00193243"/>
    <w:rsid w:val="00195106"/>
    <w:rsid w:val="00195CF9"/>
    <w:rsid w:val="001966DE"/>
    <w:rsid w:val="001972E6"/>
    <w:rsid w:val="001A5800"/>
    <w:rsid w:val="001A6F21"/>
    <w:rsid w:val="001B02F3"/>
    <w:rsid w:val="001B0A91"/>
    <w:rsid w:val="001B0C11"/>
    <w:rsid w:val="001B7791"/>
    <w:rsid w:val="001C008E"/>
    <w:rsid w:val="001C1344"/>
    <w:rsid w:val="001C6615"/>
    <w:rsid w:val="001C6F88"/>
    <w:rsid w:val="001D5A79"/>
    <w:rsid w:val="001D6A7B"/>
    <w:rsid w:val="001D6BC6"/>
    <w:rsid w:val="001E1F4D"/>
    <w:rsid w:val="001E5CF5"/>
    <w:rsid w:val="001F0D18"/>
    <w:rsid w:val="001F2178"/>
    <w:rsid w:val="001F28AE"/>
    <w:rsid w:val="001F4B9A"/>
    <w:rsid w:val="00202667"/>
    <w:rsid w:val="00202C6C"/>
    <w:rsid w:val="00203A2B"/>
    <w:rsid w:val="00204763"/>
    <w:rsid w:val="00206A59"/>
    <w:rsid w:val="002108BA"/>
    <w:rsid w:val="002112CA"/>
    <w:rsid w:val="0021148A"/>
    <w:rsid w:val="00212957"/>
    <w:rsid w:val="00213CD5"/>
    <w:rsid w:val="00214B67"/>
    <w:rsid w:val="00217C57"/>
    <w:rsid w:val="00220794"/>
    <w:rsid w:val="002207B9"/>
    <w:rsid w:val="00226B02"/>
    <w:rsid w:val="00227479"/>
    <w:rsid w:val="0023674A"/>
    <w:rsid w:val="00240831"/>
    <w:rsid w:val="00240917"/>
    <w:rsid w:val="00242395"/>
    <w:rsid w:val="00244F4A"/>
    <w:rsid w:val="00252BD5"/>
    <w:rsid w:val="002536E6"/>
    <w:rsid w:val="00257D9C"/>
    <w:rsid w:val="00260D88"/>
    <w:rsid w:val="0026379C"/>
    <w:rsid w:val="0026565C"/>
    <w:rsid w:val="00265E36"/>
    <w:rsid w:val="00271F5C"/>
    <w:rsid w:val="00277138"/>
    <w:rsid w:val="00277836"/>
    <w:rsid w:val="002876A8"/>
    <w:rsid w:val="00290481"/>
    <w:rsid w:val="00290906"/>
    <w:rsid w:val="00295731"/>
    <w:rsid w:val="002A6379"/>
    <w:rsid w:val="002A6EF0"/>
    <w:rsid w:val="002A7493"/>
    <w:rsid w:val="002B2EAE"/>
    <w:rsid w:val="002B3547"/>
    <w:rsid w:val="002B472E"/>
    <w:rsid w:val="002B4A5F"/>
    <w:rsid w:val="002B5C8E"/>
    <w:rsid w:val="002B664A"/>
    <w:rsid w:val="002C0C06"/>
    <w:rsid w:val="002C554D"/>
    <w:rsid w:val="002C6E14"/>
    <w:rsid w:val="002D017D"/>
    <w:rsid w:val="002D2CCA"/>
    <w:rsid w:val="002D58C9"/>
    <w:rsid w:val="002D72D1"/>
    <w:rsid w:val="002D7580"/>
    <w:rsid w:val="002E0233"/>
    <w:rsid w:val="002F09C1"/>
    <w:rsid w:val="002F32F2"/>
    <w:rsid w:val="002F4866"/>
    <w:rsid w:val="002F5850"/>
    <w:rsid w:val="00301C28"/>
    <w:rsid w:val="00302A21"/>
    <w:rsid w:val="00303775"/>
    <w:rsid w:val="0030793B"/>
    <w:rsid w:val="00311A56"/>
    <w:rsid w:val="00312535"/>
    <w:rsid w:val="00312C74"/>
    <w:rsid w:val="00313829"/>
    <w:rsid w:val="00315297"/>
    <w:rsid w:val="00316A97"/>
    <w:rsid w:val="00326FDF"/>
    <w:rsid w:val="00331FE0"/>
    <w:rsid w:val="00336DBF"/>
    <w:rsid w:val="00340FA4"/>
    <w:rsid w:val="00346C1F"/>
    <w:rsid w:val="00347DFB"/>
    <w:rsid w:val="00357C1D"/>
    <w:rsid w:val="00361B63"/>
    <w:rsid w:val="00364FF7"/>
    <w:rsid w:val="003673EF"/>
    <w:rsid w:val="00373802"/>
    <w:rsid w:val="00373EAD"/>
    <w:rsid w:val="003751D1"/>
    <w:rsid w:val="00376E81"/>
    <w:rsid w:val="003816D5"/>
    <w:rsid w:val="00382555"/>
    <w:rsid w:val="00382FDF"/>
    <w:rsid w:val="003849BA"/>
    <w:rsid w:val="00386601"/>
    <w:rsid w:val="003878BD"/>
    <w:rsid w:val="00393DCA"/>
    <w:rsid w:val="00394225"/>
    <w:rsid w:val="00395E0B"/>
    <w:rsid w:val="00396946"/>
    <w:rsid w:val="003A3A1D"/>
    <w:rsid w:val="003A7361"/>
    <w:rsid w:val="003B3F87"/>
    <w:rsid w:val="003B66E0"/>
    <w:rsid w:val="003B6BB5"/>
    <w:rsid w:val="003C23E2"/>
    <w:rsid w:val="003C4240"/>
    <w:rsid w:val="003C480F"/>
    <w:rsid w:val="003D2AF3"/>
    <w:rsid w:val="003D5128"/>
    <w:rsid w:val="003D5BBA"/>
    <w:rsid w:val="003E13FC"/>
    <w:rsid w:val="003E3997"/>
    <w:rsid w:val="003E75D6"/>
    <w:rsid w:val="003F040F"/>
    <w:rsid w:val="003F0E74"/>
    <w:rsid w:val="003F2052"/>
    <w:rsid w:val="003F2836"/>
    <w:rsid w:val="003F710D"/>
    <w:rsid w:val="003F7F32"/>
    <w:rsid w:val="00400313"/>
    <w:rsid w:val="0040096A"/>
    <w:rsid w:val="00400F63"/>
    <w:rsid w:val="004017CD"/>
    <w:rsid w:val="004019D5"/>
    <w:rsid w:val="004060B2"/>
    <w:rsid w:val="00406D7C"/>
    <w:rsid w:val="0041096A"/>
    <w:rsid w:val="004111FC"/>
    <w:rsid w:val="004121C8"/>
    <w:rsid w:val="00420B9C"/>
    <w:rsid w:val="00423D3C"/>
    <w:rsid w:val="00433F2F"/>
    <w:rsid w:val="00440BB4"/>
    <w:rsid w:val="0044143B"/>
    <w:rsid w:val="00447397"/>
    <w:rsid w:val="00450057"/>
    <w:rsid w:val="0045093C"/>
    <w:rsid w:val="00464C98"/>
    <w:rsid w:val="00465F23"/>
    <w:rsid w:val="004662A2"/>
    <w:rsid w:val="00466F96"/>
    <w:rsid w:val="00471992"/>
    <w:rsid w:val="00475EFB"/>
    <w:rsid w:val="00476C3F"/>
    <w:rsid w:val="00480305"/>
    <w:rsid w:val="00482350"/>
    <w:rsid w:val="00484730"/>
    <w:rsid w:val="00490D0F"/>
    <w:rsid w:val="004913E9"/>
    <w:rsid w:val="004918B5"/>
    <w:rsid w:val="004963B5"/>
    <w:rsid w:val="00496DE6"/>
    <w:rsid w:val="004973C5"/>
    <w:rsid w:val="004A01A5"/>
    <w:rsid w:val="004A0AC1"/>
    <w:rsid w:val="004A5A3C"/>
    <w:rsid w:val="004A760A"/>
    <w:rsid w:val="004B5261"/>
    <w:rsid w:val="004C00EA"/>
    <w:rsid w:val="004C1DC6"/>
    <w:rsid w:val="004C6095"/>
    <w:rsid w:val="004D1D69"/>
    <w:rsid w:val="004E0CD6"/>
    <w:rsid w:val="004E2825"/>
    <w:rsid w:val="004E28CE"/>
    <w:rsid w:val="004E338A"/>
    <w:rsid w:val="004E584F"/>
    <w:rsid w:val="004F1263"/>
    <w:rsid w:val="004F34FA"/>
    <w:rsid w:val="004F3BBF"/>
    <w:rsid w:val="004F4E7E"/>
    <w:rsid w:val="004F5B3D"/>
    <w:rsid w:val="004F64E7"/>
    <w:rsid w:val="00503566"/>
    <w:rsid w:val="00506D15"/>
    <w:rsid w:val="00510FA4"/>
    <w:rsid w:val="00512950"/>
    <w:rsid w:val="0051405F"/>
    <w:rsid w:val="0051757B"/>
    <w:rsid w:val="00517908"/>
    <w:rsid w:val="0052165C"/>
    <w:rsid w:val="00521F34"/>
    <w:rsid w:val="0052489A"/>
    <w:rsid w:val="00524B26"/>
    <w:rsid w:val="005267D2"/>
    <w:rsid w:val="00527C87"/>
    <w:rsid w:val="00527E30"/>
    <w:rsid w:val="00532C07"/>
    <w:rsid w:val="00533E69"/>
    <w:rsid w:val="005412CC"/>
    <w:rsid w:val="005414CA"/>
    <w:rsid w:val="005433B3"/>
    <w:rsid w:val="00545F89"/>
    <w:rsid w:val="00546C3A"/>
    <w:rsid w:val="005552B3"/>
    <w:rsid w:val="005569AE"/>
    <w:rsid w:val="00556EF2"/>
    <w:rsid w:val="00560C05"/>
    <w:rsid w:val="00566271"/>
    <w:rsid w:val="00567B60"/>
    <w:rsid w:val="00571212"/>
    <w:rsid w:val="005773AB"/>
    <w:rsid w:val="00577EC8"/>
    <w:rsid w:val="005817BE"/>
    <w:rsid w:val="00581BD8"/>
    <w:rsid w:val="00583BF8"/>
    <w:rsid w:val="00585AFD"/>
    <w:rsid w:val="00593EDD"/>
    <w:rsid w:val="00595966"/>
    <w:rsid w:val="005A0187"/>
    <w:rsid w:val="005A1176"/>
    <w:rsid w:val="005A3491"/>
    <w:rsid w:val="005A633A"/>
    <w:rsid w:val="005A78E6"/>
    <w:rsid w:val="005B021E"/>
    <w:rsid w:val="005B2EC7"/>
    <w:rsid w:val="005B36DB"/>
    <w:rsid w:val="005B3CFE"/>
    <w:rsid w:val="005B486B"/>
    <w:rsid w:val="005B6D8E"/>
    <w:rsid w:val="005C0902"/>
    <w:rsid w:val="005C1E96"/>
    <w:rsid w:val="005C7859"/>
    <w:rsid w:val="005D0397"/>
    <w:rsid w:val="005D1F99"/>
    <w:rsid w:val="005D3F87"/>
    <w:rsid w:val="005E008E"/>
    <w:rsid w:val="005E0D3A"/>
    <w:rsid w:val="005E14AF"/>
    <w:rsid w:val="005E1A69"/>
    <w:rsid w:val="005E4ECB"/>
    <w:rsid w:val="005E7486"/>
    <w:rsid w:val="005E7B78"/>
    <w:rsid w:val="005F57B0"/>
    <w:rsid w:val="0060271A"/>
    <w:rsid w:val="0060366A"/>
    <w:rsid w:val="006044B1"/>
    <w:rsid w:val="006114E7"/>
    <w:rsid w:val="00612724"/>
    <w:rsid w:val="00616B78"/>
    <w:rsid w:val="00624761"/>
    <w:rsid w:val="00625995"/>
    <w:rsid w:val="006333E5"/>
    <w:rsid w:val="006347D6"/>
    <w:rsid w:val="00634D7B"/>
    <w:rsid w:val="0064238F"/>
    <w:rsid w:val="00643B7A"/>
    <w:rsid w:val="00652E0A"/>
    <w:rsid w:val="00654F25"/>
    <w:rsid w:val="00655BFF"/>
    <w:rsid w:val="00664E07"/>
    <w:rsid w:val="00666C79"/>
    <w:rsid w:val="0067741B"/>
    <w:rsid w:val="00681596"/>
    <w:rsid w:val="00684359"/>
    <w:rsid w:val="0068798C"/>
    <w:rsid w:val="00687F7C"/>
    <w:rsid w:val="00693624"/>
    <w:rsid w:val="00694C51"/>
    <w:rsid w:val="00694FA8"/>
    <w:rsid w:val="006969F7"/>
    <w:rsid w:val="00696F38"/>
    <w:rsid w:val="006A1BA7"/>
    <w:rsid w:val="006A2003"/>
    <w:rsid w:val="006A3D1F"/>
    <w:rsid w:val="006A62C1"/>
    <w:rsid w:val="006B0867"/>
    <w:rsid w:val="006B15A2"/>
    <w:rsid w:val="006B2865"/>
    <w:rsid w:val="006B4E0F"/>
    <w:rsid w:val="006B5289"/>
    <w:rsid w:val="006B76C7"/>
    <w:rsid w:val="006B7E98"/>
    <w:rsid w:val="006C02B5"/>
    <w:rsid w:val="006C1D1B"/>
    <w:rsid w:val="006C20D0"/>
    <w:rsid w:val="006C6CBE"/>
    <w:rsid w:val="006D0754"/>
    <w:rsid w:val="006E4A7C"/>
    <w:rsid w:val="006E610A"/>
    <w:rsid w:val="006F5086"/>
    <w:rsid w:val="00700E0D"/>
    <w:rsid w:val="00701493"/>
    <w:rsid w:val="00705DF1"/>
    <w:rsid w:val="00721B37"/>
    <w:rsid w:val="00721CC6"/>
    <w:rsid w:val="00721E27"/>
    <w:rsid w:val="00722EFA"/>
    <w:rsid w:val="007255C2"/>
    <w:rsid w:val="00725910"/>
    <w:rsid w:val="00725BF7"/>
    <w:rsid w:val="00730783"/>
    <w:rsid w:val="007328F0"/>
    <w:rsid w:val="007372AD"/>
    <w:rsid w:val="007414D2"/>
    <w:rsid w:val="007421B6"/>
    <w:rsid w:val="00745317"/>
    <w:rsid w:val="0075374E"/>
    <w:rsid w:val="007554CB"/>
    <w:rsid w:val="0075793C"/>
    <w:rsid w:val="0075799C"/>
    <w:rsid w:val="00760CD0"/>
    <w:rsid w:val="00763409"/>
    <w:rsid w:val="00763B03"/>
    <w:rsid w:val="00770531"/>
    <w:rsid w:val="00771319"/>
    <w:rsid w:val="007720A2"/>
    <w:rsid w:val="00773E39"/>
    <w:rsid w:val="0077512D"/>
    <w:rsid w:val="00776554"/>
    <w:rsid w:val="00784E06"/>
    <w:rsid w:val="007850FB"/>
    <w:rsid w:val="00790CF2"/>
    <w:rsid w:val="0079242D"/>
    <w:rsid w:val="00792FFF"/>
    <w:rsid w:val="00793437"/>
    <w:rsid w:val="00795E8F"/>
    <w:rsid w:val="007A3F4B"/>
    <w:rsid w:val="007A5B37"/>
    <w:rsid w:val="007B02B8"/>
    <w:rsid w:val="007B0874"/>
    <w:rsid w:val="007B13F6"/>
    <w:rsid w:val="007B43E2"/>
    <w:rsid w:val="007B45CF"/>
    <w:rsid w:val="007C04AE"/>
    <w:rsid w:val="007C1C3C"/>
    <w:rsid w:val="007C24B9"/>
    <w:rsid w:val="007C2D63"/>
    <w:rsid w:val="007C3C7E"/>
    <w:rsid w:val="007C5DCA"/>
    <w:rsid w:val="007C7C5E"/>
    <w:rsid w:val="007D0152"/>
    <w:rsid w:val="007D28AA"/>
    <w:rsid w:val="007D6FE0"/>
    <w:rsid w:val="007D79ED"/>
    <w:rsid w:val="007E176F"/>
    <w:rsid w:val="007E3D3F"/>
    <w:rsid w:val="007F0601"/>
    <w:rsid w:val="007F337C"/>
    <w:rsid w:val="007F757C"/>
    <w:rsid w:val="00803957"/>
    <w:rsid w:val="00804028"/>
    <w:rsid w:val="00811FCC"/>
    <w:rsid w:val="00817106"/>
    <w:rsid w:val="00831039"/>
    <w:rsid w:val="00833A7D"/>
    <w:rsid w:val="008365B8"/>
    <w:rsid w:val="00836C13"/>
    <w:rsid w:val="00836F8E"/>
    <w:rsid w:val="00837F79"/>
    <w:rsid w:val="00841041"/>
    <w:rsid w:val="00843C0B"/>
    <w:rsid w:val="00845312"/>
    <w:rsid w:val="00853378"/>
    <w:rsid w:val="00853829"/>
    <w:rsid w:val="008559E5"/>
    <w:rsid w:val="00857FD0"/>
    <w:rsid w:val="008633E6"/>
    <w:rsid w:val="00864FA6"/>
    <w:rsid w:val="00865720"/>
    <w:rsid w:val="008674F6"/>
    <w:rsid w:val="00867EC0"/>
    <w:rsid w:val="00880EE7"/>
    <w:rsid w:val="00883521"/>
    <w:rsid w:val="0088747E"/>
    <w:rsid w:val="008919DD"/>
    <w:rsid w:val="008938AF"/>
    <w:rsid w:val="00894878"/>
    <w:rsid w:val="0089521D"/>
    <w:rsid w:val="008A21BE"/>
    <w:rsid w:val="008A3391"/>
    <w:rsid w:val="008A38B8"/>
    <w:rsid w:val="008A3C72"/>
    <w:rsid w:val="008A498C"/>
    <w:rsid w:val="008A505E"/>
    <w:rsid w:val="008A5276"/>
    <w:rsid w:val="008A6B84"/>
    <w:rsid w:val="008B1E56"/>
    <w:rsid w:val="008B1EB4"/>
    <w:rsid w:val="008B54A3"/>
    <w:rsid w:val="008C33F3"/>
    <w:rsid w:val="008C531C"/>
    <w:rsid w:val="008C684A"/>
    <w:rsid w:val="008C6D6B"/>
    <w:rsid w:val="008D244F"/>
    <w:rsid w:val="008D26C0"/>
    <w:rsid w:val="008D32A1"/>
    <w:rsid w:val="008D5353"/>
    <w:rsid w:val="008E2FC0"/>
    <w:rsid w:val="008E3F79"/>
    <w:rsid w:val="008E4371"/>
    <w:rsid w:val="008E4834"/>
    <w:rsid w:val="008F4F0F"/>
    <w:rsid w:val="009001D0"/>
    <w:rsid w:val="00901259"/>
    <w:rsid w:val="00904555"/>
    <w:rsid w:val="009053EA"/>
    <w:rsid w:val="00905E84"/>
    <w:rsid w:val="00907BBD"/>
    <w:rsid w:val="00914FC5"/>
    <w:rsid w:val="00916925"/>
    <w:rsid w:val="00916DCE"/>
    <w:rsid w:val="009313AC"/>
    <w:rsid w:val="00931A7F"/>
    <w:rsid w:val="00935BB6"/>
    <w:rsid w:val="009407D6"/>
    <w:rsid w:val="00941617"/>
    <w:rsid w:val="009418BD"/>
    <w:rsid w:val="00943575"/>
    <w:rsid w:val="00950B31"/>
    <w:rsid w:val="00951452"/>
    <w:rsid w:val="00952DB6"/>
    <w:rsid w:val="00956DA0"/>
    <w:rsid w:val="009570DD"/>
    <w:rsid w:val="00960519"/>
    <w:rsid w:val="00965AD5"/>
    <w:rsid w:val="0097462A"/>
    <w:rsid w:val="00975552"/>
    <w:rsid w:val="00976160"/>
    <w:rsid w:val="00980BDB"/>
    <w:rsid w:val="009824A6"/>
    <w:rsid w:val="0098304A"/>
    <w:rsid w:val="00986A11"/>
    <w:rsid w:val="00994CCB"/>
    <w:rsid w:val="009A2F65"/>
    <w:rsid w:val="009A46D8"/>
    <w:rsid w:val="009B2C39"/>
    <w:rsid w:val="009B2F91"/>
    <w:rsid w:val="009B310E"/>
    <w:rsid w:val="009B36DC"/>
    <w:rsid w:val="009B626D"/>
    <w:rsid w:val="009B6D68"/>
    <w:rsid w:val="009C5FB0"/>
    <w:rsid w:val="009C6703"/>
    <w:rsid w:val="009D016D"/>
    <w:rsid w:val="009D1790"/>
    <w:rsid w:val="009D1A03"/>
    <w:rsid w:val="009D3183"/>
    <w:rsid w:val="009D384A"/>
    <w:rsid w:val="009D39F5"/>
    <w:rsid w:val="009D6EC4"/>
    <w:rsid w:val="009E1B69"/>
    <w:rsid w:val="009F355F"/>
    <w:rsid w:val="009F61C8"/>
    <w:rsid w:val="009F7C2C"/>
    <w:rsid w:val="00A033CC"/>
    <w:rsid w:val="00A05584"/>
    <w:rsid w:val="00A17ADE"/>
    <w:rsid w:val="00A25E25"/>
    <w:rsid w:val="00A26776"/>
    <w:rsid w:val="00A3742E"/>
    <w:rsid w:val="00A4184C"/>
    <w:rsid w:val="00A42F49"/>
    <w:rsid w:val="00A5062F"/>
    <w:rsid w:val="00A50ED8"/>
    <w:rsid w:val="00A51097"/>
    <w:rsid w:val="00A511A7"/>
    <w:rsid w:val="00A558C8"/>
    <w:rsid w:val="00A62B38"/>
    <w:rsid w:val="00A66F86"/>
    <w:rsid w:val="00A76A2D"/>
    <w:rsid w:val="00A800E0"/>
    <w:rsid w:val="00A80468"/>
    <w:rsid w:val="00A80946"/>
    <w:rsid w:val="00A81DA8"/>
    <w:rsid w:val="00A8294F"/>
    <w:rsid w:val="00A82C59"/>
    <w:rsid w:val="00A841F7"/>
    <w:rsid w:val="00A87E88"/>
    <w:rsid w:val="00A90DCD"/>
    <w:rsid w:val="00A9400E"/>
    <w:rsid w:val="00A9563A"/>
    <w:rsid w:val="00A964CC"/>
    <w:rsid w:val="00A967B4"/>
    <w:rsid w:val="00AA34E4"/>
    <w:rsid w:val="00AB1702"/>
    <w:rsid w:val="00AB21B7"/>
    <w:rsid w:val="00AB409C"/>
    <w:rsid w:val="00AB6DCB"/>
    <w:rsid w:val="00AB7D14"/>
    <w:rsid w:val="00AC26B5"/>
    <w:rsid w:val="00AC64EF"/>
    <w:rsid w:val="00AD15F9"/>
    <w:rsid w:val="00AD3FB4"/>
    <w:rsid w:val="00AD7A74"/>
    <w:rsid w:val="00AE39BF"/>
    <w:rsid w:val="00AE4C4D"/>
    <w:rsid w:val="00AE531A"/>
    <w:rsid w:val="00AE59D6"/>
    <w:rsid w:val="00AE6076"/>
    <w:rsid w:val="00AE7102"/>
    <w:rsid w:val="00AE7136"/>
    <w:rsid w:val="00AE73F3"/>
    <w:rsid w:val="00AF30F4"/>
    <w:rsid w:val="00AF3641"/>
    <w:rsid w:val="00AF66CD"/>
    <w:rsid w:val="00B00750"/>
    <w:rsid w:val="00B05572"/>
    <w:rsid w:val="00B057EE"/>
    <w:rsid w:val="00B05F43"/>
    <w:rsid w:val="00B06A40"/>
    <w:rsid w:val="00B07064"/>
    <w:rsid w:val="00B1293B"/>
    <w:rsid w:val="00B12940"/>
    <w:rsid w:val="00B143C6"/>
    <w:rsid w:val="00B1763C"/>
    <w:rsid w:val="00B21B5D"/>
    <w:rsid w:val="00B226F6"/>
    <w:rsid w:val="00B310DA"/>
    <w:rsid w:val="00B313BF"/>
    <w:rsid w:val="00B33792"/>
    <w:rsid w:val="00B35C90"/>
    <w:rsid w:val="00B3677B"/>
    <w:rsid w:val="00B41673"/>
    <w:rsid w:val="00B42321"/>
    <w:rsid w:val="00B44DED"/>
    <w:rsid w:val="00B46B7A"/>
    <w:rsid w:val="00B50A97"/>
    <w:rsid w:val="00B52263"/>
    <w:rsid w:val="00B6050F"/>
    <w:rsid w:val="00B6189A"/>
    <w:rsid w:val="00B626ED"/>
    <w:rsid w:val="00B63F7B"/>
    <w:rsid w:val="00B74BDB"/>
    <w:rsid w:val="00B761AF"/>
    <w:rsid w:val="00B761B4"/>
    <w:rsid w:val="00B91B56"/>
    <w:rsid w:val="00B91F04"/>
    <w:rsid w:val="00B949DB"/>
    <w:rsid w:val="00B95B15"/>
    <w:rsid w:val="00B97BC6"/>
    <w:rsid w:val="00BA203A"/>
    <w:rsid w:val="00BA358A"/>
    <w:rsid w:val="00BA42F3"/>
    <w:rsid w:val="00BA7501"/>
    <w:rsid w:val="00BB039D"/>
    <w:rsid w:val="00BB11E8"/>
    <w:rsid w:val="00BB264C"/>
    <w:rsid w:val="00BB5CD3"/>
    <w:rsid w:val="00BC2C1D"/>
    <w:rsid w:val="00BC2EE4"/>
    <w:rsid w:val="00BC5672"/>
    <w:rsid w:val="00BD1FC4"/>
    <w:rsid w:val="00BD5104"/>
    <w:rsid w:val="00BD73EA"/>
    <w:rsid w:val="00BE1785"/>
    <w:rsid w:val="00BE1F5D"/>
    <w:rsid w:val="00BE66BF"/>
    <w:rsid w:val="00BE6D91"/>
    <w:rsid w:val="00BF2F08"/>
    <w:rsid w:val="00BF3054"/>
    <w:rsid w:val="00BF57FF"/>
    <w:rsid w:val="00BF662A"/>
    <w:rsid w:val="00C01CBA"/>
    <w:rsid w:val="00C064F0"/>
    <w:rsid w:val="00C13058"/>
    <w:rsid w:val="00C17067"/>
    <w:rsid w:val="00C20330"/>
    <w:rsid w:val="00C2683D"/>
    <w:rsid w:val="00C31CA4"/>
    <w:rsid w:val="00C32739"/>
    <w:rsid w:val="00C337B9"/>
    <w:rsid w:val="00C35A8C"/>
    <w:rsid w:val="00C3649C"/>
    <w:rsid w:val="00C4151A"/>
    <w:rsid w:val="00C42B9B"/>
    <w:rsid w:val="00C43762"/>
    <w:rsid w:val="00C4609B"/>
    <w:rsid w:val="00C4716C"/>
    <w:rsid w:val="00C51BC4"/>
    <w:rsid w:val="00C553E6"/>
    <w:rsid w:val="00C6469C"/>
    <w:rsid w:val="00C64791"/>
    <w:rsid w:val="00C657BA"/>
    <w:rsid w:val="00C66129"/>
    <w:rsid w:val="00C66B7F"/>
    <w:rsid w:val="00C672BF"/>
    <w:rsid w:val="00C704A7"/>
    <w:rsid w:val="00C7743B"/>
    <w:rsid w:val="00C82061"/>
    <w:rsid w:val="00C8770D"/>
    <w:rsid w:val="00C906B4"/>
    <w:rsid w:val="00C909FE"/>
    <w:rsid w:val="00C93D05"/>
    <w:rsid w:val="00C963A0"/>
    <w:rsid w:val="00CA33A8"/>
    <w:rsid w:val="00CA4246"/>
    <w:rsid w:val="00CA4F11"/>
    <w:rsid w:val="00CA5A95"/>
    <w:rsid w:val="00CA653B"/>
    <w:rsid w:val="00CA69F2"/>
    <w:rsid w:val="00CB3A09"/>
    <w:rsid w:val="00CB6E98"/>
    <w:rsid w:val="00CC2271"/>
    <w:rsid w:val="00CC2A1A"/>
    <w:rsid w:val="00CC2C25"/>
    <w:rsid w:val="00CC5094"/>
    <w:rsid w:val="00CC5181"/>
    <w:rsid w:val="00CC6E29"/>
    <w:rsid w:val="00CD00D4"/>
    <w:rsid w:val="00CD3295"/>
    <w:rsid w:val="00CD5691"/>
    <w:rsid w:val="00CD6833"/>
    <w:rsid w:val="00CD6E43"/>
    <w:rsid w:val="00CE1FBC"/>
    <w:rsid w:val="00D07170"/>
    <w:rsid w:val="00D11D98"/>
    <w:rsid w:val="00D12997"/>
    <w:rsid w:val="00D140DE"/>
    <w:rsid w:val="00D15617"/>
    <w:rsid w:val="00D16346"/>
    <w:rsid w:val="00D201AB"/>
    <w:rsid w:val="00D236FD"/>
    <w:rsid w:val="00D2387E"/>
    <w:rsid w:val="00D252BA"/>
    <w:rsid w:val="00D26CF0"/>
    <w:rsid w:val="00D33C6C"/>
    <w:rsid w:val="00D34499"/>
    <w:rsid w:val="00D36A68"/>
    <w:rsid w:val="00D4064D"/>
    <w:rsid w:val="00D40F61"/>
    <w:rsid w:val="00D434B7"/>
    <w:rsid w:val="00D444E6"/>
    <w:rsid w:val="00D4492A"/>
    <w:rsid w:val="00D44F29"/>
    <w:rsid w:val="00D44FC2"/>
    <w:rsid w:val="00D45343"/>
    <w:rsid w:val="00D52BB5"/>
    <w:rsid w:val="00D5497A"/>
    <w:rsid w:val="00D56011"/>
    <w:rsid w:val="00D63ABF"/>
    <w:rsid w:val="00D6774E"/>
    <w:rsid w:val="00D70E3A"/>
    <w:rsid w:val="00D72E1A"/>
    <w:rsid w:val="00D73621"/>
    <w:rsid w:val="00D73B64"/>
    <w:rsid w:val="00D829AF"/>
    <w:rsid w:val="00D976FC"/>
    <w:rsid w:val="00D978A3"/>
    <w:rsid w:val="00DA1600"/>
    <w:rsid w:val="00DA21D5"/>
    <w:rsid w:val="00DB3BBE"/>
    <w:rsid w:val="00DB5F8E"/>
    <w:rsid w:val="00DC2004"/>
    <w:rsid w:val="00DC28A2"/>
    <w:rsid w:val="00DC711A"/>
    <w:rsid w:val="00DD3B12"/>
    <w:rsid w:val="00DD7099"/>
    <w:rsid w:val="00DE389D"/>
    <w:rsid w:val="00DE504F"/>
    <w:rsid w:val="00DE5608"/>
    <w:rsid w:val="00DF2A3A"/>
    <w:rsid w:val="00E037E8"/>
    <w:rsid w:val="00E0454B"/>
    <w:rsid w:val="00E046F7"/>
    <w:rsid w:val="00E11244"/>
    <w:rsid w:val="00E11AA5"/>
    <w:rsid w:val="00E11EE1"/>
    <w:rsid w:val="00E15FAD"/>
    <w:rsid w:val="00E17178"/>
    <w:rsid w:val="00E215F1"/>
    <w:rsid w:val="00E22B4D"/>
    <w:rsid w:val="00E23210"/>
    <w:rsid w:val="00E23335"/>
    <w:rsid w:val="00E2460A"/>
    <w:rsid w:val="00E408C9"/>
    <w:rsid w:val="00E40B55"/>
    <w:rsid w:val="00E470A5"/>
    <w:rsid w:val="00E51756"/>
    <w:rsid w:val="00E53890"/>
    <w:rsid w:val="00E55433"/>
    <w:rsid w:val="00E55D7A"/>
    <w:rsid w:val="00E621EA"/>
    <w:rsid w:val="00E642A6"/>
    <w:rsid w:val="00E6668C"/>
    <w:rsid w:val="00E70A3D"/>
    <w:rsid w:val="00E7304F"/>
    <w:rsid w:val="00E73BC0"/>
    <w:rsid w:val="00E77743"/>
    <w:rsid w:val="00E819A0"/>
    <w:rsid w:val="00E844AA"/>
    <w:rsid w:val="00E8659A"/>
    <w:rsid w:val="00E94D5A"/>
    <w:rsid w:val="00E966A0"/>
    <w:rsid w:val="00EA081C"/>
    <w:rsid w:val="00EA7B36"/>
    <w:rsid w:val="00EA7F3A"/>
    <w:rsid w:val="00EB063E"/>
    <w:rsid w:val="00EB0CF5"/>
    <w:rsid w:val="00EB2080"/>
    <w:rsid w:val="00EB34C1"/>
    <w:rsid w:val="00EB4F37"/>
    <w:rsid w:val="00EB586B"/>
    <w:rsid w:val="00EB67C3"/>
    <w:rsid w:val="00ED3233"/>
    <w:rsid w:val="00ED3C54"/>
    <w:rsid w:val="00ED5FAD"/>
    <w:rsid w:val="00ED60D2"/>
    <w:rsid w:val="00ED68BC"/>
    <w:rsid w:val="00ED6F78"/>
    <w:rsid w:val="00ED72A3"/>
    <w:rsid w:val="00EE20FD"/>
    <w:rsid w:val="00EE22E7"/>
    <w:rsid w:val="00EE5736"/>
    <w:rsid w:val="00EE7C8A"/>
    <w:rsid w:val="00EF4B30"/>
    <w:rsid w:val="00EF57DB"/>
    <w:rsid w:val="00EF7138"/>
    <w:rsid w:val="00F00501"/>
    <w:rsid w:val="00F02F76"/>
    <w:rsid w:val="00F11036"/>
    <w:rsid w:val="00F13B85"/>
    <w:rsid w:val="00F23F43"/>
    <w:rsid w:val="00F271AC"/>
    <w:rsid w:val="00F34447"/>
    <w:rsid w:val="00F366D4"/>
    <w:rsid w:val="00F372A7"/>
    <w:rsid w:val="00F42CC9"/>
    <w:rsid w:val="00F52A42"/>
    <w:rsid w:val="00F54A86"/>
    <w:rsid w:val="00F555F9"/>
    <w:rsid w:val="00F565F7"/>
    <w:rsid w:val="00F61883"/>
    <w:rsid w:val="00F634A3"/>
    <w:rsid w:val="00F65496"/>
    <w:rsid w:val="00F712E5"/>
    <w:rsid w:val="00F73A8D"/>
    <w:rsid w:val="00F75A6E"/>
    <w:rsid w:val="00F766EC"/>
    <w:rsid w:val="00F76A97"/>
    <w:rsid w:val="00F81E4A"/>
    <w:rsid w:val="00F8225C"/>
    <w:rsid w:val="00F848D7"/>
    <w:rsid w:val="00F9008C"/>
    <w:rsid w:val="00F90FE0"/>
    <w:rsid w:val="00FA60D6"/>
    <w:rsid w:val="00FB0A60"/>
    <w:rsid w:val="00FB14F9"/>
    <w:rsid w:val="00FC6CD7"/>
    <w:rsid w:val="00FD0A1E"/>
    <w:rsid w:val="00FD2445"/>
    <w:rsid w:val="00FD316D"/>
    <w:rsid w:val="00FD3B75"/>
    <w:rsid w:val="00FD3D1C"/>
    <w:rsid w:val="00FD4E22"/>
    <w:rsid w:val="00FD7895"/>
    <w:rsid w:val="00FD7F4F"/>
    <w:rsid w:val="00FE3668"/>
    <w:rsid w:val="00FE7CB6"/>
    <w:rsid w:val="00FF0572"/>
    <w:rsid w:val="00FF1BCA"/>
    <w:rsid w:val="00FF1DE3"/>
    <w:rsid w:val="00FF4CC1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31261"/>
  <w15:docId w15:val="{F4AC7CD8-2A2B-4C0B-900B-F1B9FCBD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05E"/>
    <w:pPr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E0D"/>
    <w:pPr>
      <w:numPr>
        <w:numId w:val="1"/>
      </w:numPr>
      <w:spacing w:after="120" w:line="276" w:lineRule="auto"/>
      <w:outlineLvl w:val="0"/>
    </w:pPr>
    <w:rPr>
      <w:rFonts w:asciiTheme="minorHAnsi" w:hAnsiTheme="minorHAnsi" w:cstheme="minorHAnsi"/>
      <w:b/>
      <w:bCs/>
      <w:kern w:val="32"/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3D2AF3"/>
    <w:pPr>
      <w:numPr>
        <w:ilvl w:val="1"/>
        <w:numId w:val="1"/>
      </w:numPr>
      <w:spacing w:after="120" w:line="276" w:lineRule="auto"/>
      <w:ind w:left="567" w:hanging="567"/>
      <w:outlineLvl w:val="1"/>
    </w:pPr>
    <w:rPr>
      <w:rFonts w:asciiTheme="minorHAnsi" w:hAnsiTheme="minorHAnsi" w:cstheme="minorHAnsi"/>
      <w:bCs/>
      <w:iCs/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rsid w:val="00833A7D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67EC0"/>
    <w:pPr>
      <w:numPr>
        <w:ilvl w:val="3"/>
        <w:numId w:val="1"/>
      </w:numPr>
      <w:tabs>
        <w:tab w:val="clear" w:pos="1800"/>
      </w:tabs>
      <w:spacing w:after="60"/>
      <w:ind w:left="2366" w:hanging="948"/>
      <w:outlineLvl w:val="3"/>
    </w:pPr>
    <w:rPr>
      <w:bCs/>
      <w:szCs w:val="20"/>
      <w:lang w:val="la-Latn"/>
    </w:rPr>
  </w:style>
  <w:style w:type="paragraph" w:styleId="Nadpis5">
    <w:name w:val="heading 5"/>
    <w:basedOn w:val="Normln"/>
    <w:next w:val="Normln"/>
    <w:link w:val="Nadpis5Char"/>
    <w:rsid w:val="00B07064"/>
    <w:pPr>
      <w:keepNext/>
      <w:widowControl w:val="0"/>
      <w:numPr>
        <w:numId w:val="6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ascii="Arial" w:hAnsi="Arial" w:cs="Arial"/>
      <w:b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B67"/>
  </w:style>
  <w:style w:type="paragraph" w:styleId="Zpat">
    <w:name w:val="footer"/>
    <w:basedOn w:val="Normln"/>
    <w:link w:val="ZpatChar"/>
    <w:uiPriority w:val="99"/>
    <w:unhideWhenUsed/>
    <w:rsid w:val="00214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B67"/>
  </w:style>
  <w:style w:type="paragraph" w:styleId="Textbubliny">
    <w:name w:val="Balloon Text"/>
    <w:basedOn w:val="Normln"/>
    <w:link w:val="TextbublinyChar"/>
    <w:uiPriority w:val="99"/>
    <w:semiHidden/>
    <w:unhideWhenUsed/>
    <w:rsid w:val="00214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B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6F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FD244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700E0D"/>
    <w:rPr>
      <w:rFonts w:asciiTheme="minorHAnsi" w:eastAsia="Times New Roman" w:hAnsiTheme="minorHAnsi" w:cstheme="minorHAnsi"/>
      <w:b/>
      <w:bCs/>
      <w:kern w:val="32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3D2AF3"/>
    <w:rPr>
      <w:rFonts w:asciiTheme="minorHAnsi" w:eastAsia="Times New Roman" w:hAnsiTheme="minorHAnsi" w:cstheme="minorHAnsi"/>
      <w:bCs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833A7D"/>
    <w:rPr>
      <w:rFonts w:eastAsia="Times New Roman" w:cs="Arial"/>
      <w:bCs/>
      <w:sz w:val="24"/>
      <w:szCs w:val="26"/>
    </w:rPr>
  </w:style>
  <w:style w:type="character" w:styleId="slostrnky">
    <w:name w:val="page number"/>
    <w:basedOn w:val="Standardnpsmoodstavce"/>
    <w:rsid w:val="00C66B7F"/>
  </w:style>
  <w:style w:type="paragraph" w:customStyle="1" w:styleId="StylNadpis4Vlevo0cm">
    <w:name w:val="Styl Nadpis 4 + Vlevo:  0 cm"/>
    <w:basedOn w:val="Nadpis4"/>
    <w:rsid w:val="00C66B7F"/>
    <w:rPr>
      <w:rFonts w:ascii="Arial" w:hAnsi="Arial"/>
      <w:b/>
    </w:rPr>
  </w:style>
  <w:style w:type="character" w:styleId="Hypertextovodkaz">
    <w:name w:val="Hyperlink"/>
    <w:basedOn w:val="Standardnpsmoodstavce"/>
    <w:uiPriority w:val="99"/>
    <w:rsid w:val="00C66B7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66B7F"/>
    <w:rPr>
      <w:rFonts w:ascii="Times New Roman" w:hAnsi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867EC0"/>
    <w:rPr>
      <w:rFonts w:eastAsia="Times New Roman"/>
      <w:bCs/>
      <w:sz w:val="24"/>
      <w:lang w:val="la-Latn"/>
    </w:rPr>
  </w:style>
  <w:style w:type="paragraph" w:styleId="Bezmezer">
    <w:name w:val="No Spacing"/>
    <w:link w:val="BezmezerChar"/>
    <w:uiPriority w:val="1"/>
    <w:rsid w:val="00B05F43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05F43"/>
    <w:rPr>
      <w:sz w:val="22"/>
      <w:szCs w:val="22"/>
      <w:lang w:val="cs-CZ" w:eastAsia="en-US" w:bidi="ar-SA"/>
    </w:rPr>
  </w:style>
  <w:style w:type="character" w:customStyle="1" w:styleId="platne">
    <w:name w:val="platne"/>
    <w:basedOn w:val="Standardnpsmoodstavce"/>
    <w:rsid w:val="00DE389D"/>
  </w:style>
  <w:style w:type="paragraph" w:styleId="Odstavecseseznamem">
    <w:name w:val="List Paragraph"/>
    <w:basedOn w:val="Normln"/>
    <w:link w:val="OdstavecseseznamemChar"/>
    <w:uiPriority w:val="34"/>
    <w:qFormat/>
    <w:rsid w:val="00165A4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09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0946"/>
    <w:rPr>
      <w:rFonts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A80946"/>
    <w:rPr>
      <w:vertAlign w:val="superscript"/>
    </w:rPr>
  </w:style>
  <w:style w:type="paragraph" w:customStyle="1" w:styleId="Default">
    <w:name w:val="Default"/>
    <w:rsid w:val="009A46D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04763"/>
    <w:pPr>
      <w:contextualSpacing/>
    </w:pPr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763"/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paragraph" w:customStyle="1" w:styleId="Styl1a">
    <w:name w:val="Styl1 a)"/>
    <w:basedOn w:val="Odstavecseseznamem"/>
    <w:link w:val="Styl1aChar"/>
    <w:qFormat/>
    <w:rsid w:val="00204763"/>
    <w:pPr>
      <w:numPr>
        <w:numId w:val="8"/>
      </w:numPr>
    </w:pPr>
  </w:style>
  <w:style w:type="paragraph" w:customStyle="1" w:styleId="Styl1iii">
    <w:name w:val="Styl1 i.;ii."/>
    <w:basedOn w:val="Styl1a"/>
    <w:link w:val="Styl1iiiChar"/>
    <w:rsid w:val="00A3742E"/>
    <w:pPr>
      <w:numPr>
        <w:numId w:val="2"/>
      </w:numPr>
      <w:tabs>
        <w:tab w:val="left" w:pos="426"/>
      </w:tabs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3742E"/>
    <w:rPr>
      <w:rFonts w:eastAsia="Times New Roman"/>
      <w:sz w:val="24"/>
      <w:szCs w:val="24"/>
    </w:rPr>
  </w:style>
  <w:style w:type="character" w:customStyle="1" w:styleId="Styl1aChar">
    <w:name w:val="Styl1 a) Char"/>
    <w:basedOn w:val="OdstavecseseznamemChar"/>
    <w:link w:val="Styl1a"/>
    <w:rsid w:val="00204763"/>
    <w:rPr>
      <w:rFonts w:eastAsia="Times New Roman"/>
      <w:sz w:val="24"/>
      <w:szCs w:val="24"/>
    </w:rPr>
  </w:style>
  <w:style w:type="paragraph" w:customStyle="1" w:styleId="Styl1I">
    <w:name w:val="Styl1 I."/>
    <w:aliases w:val="IV."/>
    <w:basedOn w:val="Styl1iii"/>
    <w:link w:val="Styl1IChar"/>
    <w:qFormat/>
    <w:rsid w:val="00204763"/>
    <w:pPr>
      <w:numPr>
        <w:numId w:val="4"/>
      </w:numPr>
      <w:tabs>
        <w:tab w:val="clear" w:pos="426"/>
        <w:tab w:val="left" w:pos="284"/>
      </w:tabs>
      <w:ind w:left="284" w:hanging="284"/>
    </w:pPr>
  </w:style>
  <w:style w:type="character" w:customStyle="1" w:styleId="Styl1iiiChar">
    <w:name w:val="Styl1 i.;ii. Char"/>
    <w:basedOn w:val="Styl1aChar"/>
    <w:link w:val="Styl1iii"/>
    <w:rsid w:val="00A3742E"/>
    <w:rPr>
      <w:rFonts w:eastAsia="Times New Roman"/>
      <w:sz w:val="24"/>
      <w:szCs w:val="24"/>
    </w:rPr>
  </w:style>
  <w:style w:type="character" w:customStyle="1" w:styleId="Styl1IChar">
    <w:name w:val="Styl1 I. Char"/>
    <w:aliases w:val="IV. Char"/>
    <w:basedOn w:val="Styl1iiiChar"/>
    <w:link w:val="Styl1I"/>
    <w:rsid w:val="00204763"/>
    <w:rPr>
      <w:rFonts w:eastAsia="Times New Roman"/>
      <w:sz w:val="24"/>
      <w:szCs w:val="24"/>
    </w:rPr>
  </w:style>
  <w:style w:type="paragraph" w:customStyle="1" w:styleId="Styl11a">
    <w:name w:val="Styl1 1)a)"/>
    <w:basedOn w:val="Odstavecseseznamem"/>
    <w:link w:val="Styl11aChar"/>
    <w:rsid w:val="001C6F88"/>
    <w:pPr>
      <w:ind w:left="993" w:hanging="437"/>
    </w:pPr>
  </w:style>
  <w:style w:type="character" w:customStyle="1" w:styleId="Styl11aChar">
    <w:name w:val="Styl1 1)a) Char"/>
    <w:basedOn w:val="Standardnpsmoodstavce"/>
    <w:link w:val="Styl11a"/>
    <w:rsid w:val="001C6F88"/>
    <w:rPr>
      <w:rFonts w:eastAsia="Times New Roman"/>
      <w:sz w:val="24"/>
      <w:szCs w:val="24"/>
    </w:rPr>
  </w:style>
  <w:style w:type="paragraph" w:customStyle="1" w:styleId="i">
    <w:name w:val="i."/>
    <w:aliases w:val="ii."/>
    <w:basedOn w:val="Styl1a"/>
    <w:link w:val="iChar"/>
    <w:qFormat/>
    <w:rsid w:val="00204763"/>
    <w:pPr>
      <w:numPr>
        <w:numId w:val="3"/>
      </w:numPr>
      <w:ind w:left="1389" w:hanging="255"/>
    </w:pPr>
  </w:style>
  <w:style w:type="character" w:customStyle="1" w:styleId="iChar">
    <w:name w:val="i. Char"/>
    <w:aliases w:val="ii. Char"/>
    <w:basedOn w:val="Styl1aChar"/>
    <w:link w:val="i"/>
    <w:rsid w:val="00204763"/>
    <w:rPr>
      <w:rFonts w:eastAsia="Times New Roman"/>
      <w:sz w:val="24"/>
      <w:szCs w:val="24"/>
    </w:rPr>
  </w:style>
  <w:style w:type="paragraph" w:customStyle="1" w:styleId="Podkapitola">
    <w:name w:val="Podkapitola"/>
    <w:basedOn w:val="Normln"/>
    <w:link w:val="PodkapitolaChar"/>
    <w:rsid w:val="008A505E"/>
    <w:pPr>
      <w:tabs>
        <w:tab w:val="num" w:pos="709"/>
      </w:tabs>
      <w:spacing w:before="240" w:after="240"/>
      <w:ind w:left="709" w:hanging="709"/>
    </w:pPr>
  </w:style>
  <w:style w:type="character" w:customStyle="1" w:styleId="NZEVChar0">
    <w:name w:val="NÁZEV Char"/>
    <w:link w:val="NZEV0"/>
    <w:locked/>
    <w:rsid w:val="008A505E"/>
    <w:rPr>
      <w:rFonts w:ascii="Calibri Light" w:hAnsi="Calibri Light"/>
      <w:caps/>
      <w:sz w:val="40"/>
      <w:szCs w:val="32"/>
    </w:rPr>
  </w:style>
  <w:style w:type="paragraph" w:customStyle="1" w:styleId="NZEV0">
    <w:name w:val="NÁZEV"/>
    <w:basedOn w:val="Normln"/>
    <w:next w:val="Normln"/>
    <w:link w:val="NZEVChar0"/>
    <w:rsid w:val="008A505E"/>
    <w:pPr>
      <w:spacing w:before="240" w:after="120"/>
      <w:jc w:val="center"/>
    </w:pPr>
    <w:rPr>
      <w:rFonts w:ascii="Calibri Light" w:eastAsia="Calibri" w:hAnsi="Calibri Light"/>
      <w:caps/>
      <w:sz w:val="40"/>
      <w:szCs w:val="32"/>
    </w:rPr>
  </w:style>
  <w:style w:type="character" w:customStyle="1" w:styleId="KapitolaChar">
    <w:name w:val="Kapitola Char"/>
    <w:link w:val="Kapitola"/>
    <w:locked/>
    <w:rsid w:val="008A505E"/>
    <w:rPr>
      <w:b/>
      <w:caps/>
      <w:sz w:val="24"/>
      <w:szCs w:val="24"/>
    </w:rPr>
  </w:style>
  <w:style w:type="paragraph" w:customStyle="1" w:styleId="Kapitola">
    <w:name w:val="Kapitola"/>
    <w:basedOn w:val="Odstavecseseznamem"/>
    <w:link w:val="KapitolaChar"/>
    <w:rsid w:val="008A505E"/>
    <w:pPr>
      <w:numPr>
        <w:numId w:val="5"/>
      </w:numPr>
      <w:spacing w:before="120"/>
      <w:contextualSpacing w:val="0"/>
    </w:pPr>
    <w:rPr>
      <w:rFonts w:eastAsia="Calibri"/>
      <w:b/>
      <w:caps/>
    </w:rPr>
  </w:style>
  <w:style w:type="character" w:customStyle="1" w:styleId="TextodstavceslovanChar">
    <w:name w:val="Text odstavce (číslovaný) Char"/>
    <w:basedOn w:val="Standardnpsmoodstavce"/>
    <w:link w:val="Textodstavceslovan"/>
    <w:locked/>
    <w:rsid w:val="008A505E"/>
    <w:rPr>
      <w:sz w:val="24"/>
      <w:szCs w:val="24"/>
    </w:rPr>
  </w:style>
  <w:style w:type="paragraph" w:customStyle="1" w:styleId="Textodstavceslovan">
    <w:name w:val="Text odstavce (číslovaný)"/>
    <w:basedOn w:val="Normln"/>
    <w:link w:val="TextodstavceslovanChar"/>
    <w:qFormat/>
    <w:rsid w:val="008A505E"/>
    <w:pPr>
      <w:tabs>
        <w:tab w:val="num" w:pos="709"/>
      </w:tabs>
      <w:spacing w:before="240" w:after="240"/>
      <w:ind w:left="709" w:hanging="709"/>
    </w:pPr>
    <w:rPr>
      <w:rFonts w:eastAsia="Calibri"/>
    </w:rPr>
  </w:style>
  <w:style w:type="character" w:customStyle="1" w:styleId="TextodstavcebezslovnChar">
    <w:name w:val="Text odstavce (bez číslování) Char"/>
    <w:basedOn w:val="Standardnpsmoodstavce"/>
    <w:link w:val="Textodstavcebezslovn"/>
    <w:locked/>
    <w:rsid w:val="008A505E"/>
    <w:rPr>
      <w:rFonts w:cs="Arial"/>
      <w:sz w:val="24"/>
      <w:szCs w:val="24"/>
    </w:rPr>
  </w:style>
  <w:style w:type="paragraph" w:customStyle="1" w:styleId="Textodstavcebezslovn">
    <w:name w:val="Text odstavce (bez číslování)"/>
    <w:basedOn w:val="Normln"/>
    <w:link w:val="TextodstavcebezslovnChar"/>
    <w:rsid w:val="008A505E"/>
    <w:pPr>
      <w:spacing w:before="240"/>
      <w:ind w:left="709"/>
    </w:pPr>
    <w:rPr>
      <w:rFonts w:eastAsia="Calibri" w:cs="Arial"/>
    </w:rPr>
  </w:style>
  <w:style w:type="character" w:styleId="Zstupntext">
    <w:name w:val="Placeholder Text"/>
    <w:basedOn w:val="Standardnpsmoodstavce"/>
    <w:uiPriority w:val="99"/>
    <w:semiHidden/>
    <w:rsid w:val="008A505E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07064"/>
    <w:rPr>
      <w:rFonts w:ascii="Arial" w:eastAsia="Times New Roman" w:hAnsi="Arial" w:cs="Arial"/>
      <w:b/>
      <w:caps/>
      <w:sz w:val="22"/>
      <w:szCs w:val="22"/>
    </w:rPr>
  </w:style>
  <w:style w:type="character" w:styleId="Odkaznakoment">
    <w:name w:val="annotation reference"/>
    <w:uiPriority w:val="99"/>
    <w:semiHidden/>
    <w:rsid w:val="00B070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070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064"/>
    <w:rPr>
      <w:rFonts w:eastAsia="Times New Roman"/>
    </w:rPr>
  </w:style>
  <w:style w:type="character" w:customStyle="1" w:styleId="PodkapitolaChar">
    <w:name w:val="Podkapitola Char"/>
    <w:basedOn w:val="Standardnpsmoodstavce"/>
    <w:link w:val="Podkapitola"/>
    <w:locked/>
    <w:rsid w:val="006B4E0F"/>
    <w:rPr>
      <w:rFonts w:eastAsia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BE"/>
    <w:rPr>
      <w:rFonts w:eastAsia="Times New Roman"/>
      <w:b/>
      <w:bCs/>
    </w:rPr>
  </w:style>
  <w:style w:type="character" w:styleId="Siln">
    <w:name w:val="Strong"/>
    <w:basedOn w:val="Standardnpsmoodstavce"/>
    <w:uiPriority w:val="22"/>
    <w:qFormat/>
    <w:rsid w:val="008D32A1"/>
    <w:rPr>
      <w:b/>
      <w:bCs/>
    </w:rPr>
  </w:style>
  <w:style w:type="paragraph" w:styleId="Revize">
    <w:name w:val="Revision"/>
    <w:hidden/>
    <w:uiPriority w:val="99"/>
    <w:semiHidden/>
    <w:rsid w:val="00331FE0"/>
    <w:rPr>
      <w:rFonts w:eastAsia="Times New Roman"/>
      <w:sz w:val="24"/>
      <w:szCs w:val="24"/>
    </w:rPr>
  </w:style>
  <w:style w:type="paragraph" w:customStyle="1" w:styleId="AnShnut-m">
    <w:name w:val="!An Shnutí - řím. č."/>
    <w:basedOn w:val="Normln"/>
    <w:rsid w:val="000E601F"/>
    <w:pPr>
      <w:numPr>
        <w:numId w:val="9"/>
      </w:numPr>
      <w:shd w:val="clear" w:color="auto" w:fill="FFFFFF"/>
      <w:spacing w:before="120" w:after="120"/>
      <w:ind w:hanging="720"/>
    </w:pPr>
  </w:style>
  <w:style w:type="paragraph" w:customStyle="1" w:styleId="SML1">
    <w:name w:val="!SML 1."/>
    <w:basedOn w:val="Nadpis3"/>
    <w:next w:val="SML11"/>
    <w:qFormat/>
    <w:rsid w:val="00700E0D"/>
    <w:pPr>
      <w:keepNext/>
      <w:numPr>
        <w:ilvl w:val="0"/>
        <w:numId w:val="10"/>
      </w:numPr>
      <w:spacing w:before="240" w:after="120"/>
      <w:outlineLvl w:val="0"/>
    </w:pPr>
    <w:rPr>
      <w:b/>
      <w:szCs w:val="24"/>
      <w:shd w:val="clear" w:color="auto" w:fill="FFFFFF"/>
    </w:rPr>
  </w:style>
  <w:style w:type="paragraph" w:customStyle="1" w:styleId="SML11">
    <w:name w:val="!SML 1.1."/>
    <w:basedOn w:val="SML1"/>
    <w:link w:val="SML11Char"/>
    <w:qFormat/>
    <w:rsid w:val="00700E0D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700E0D"/>
    <w:rPr>
      <w:rFonts w:eastAsia="Times New Roman" w:cs="Arial"/>
      <w:bCs/>
      <w:sz w:val="24"/>
      <w:szCs w:val="24"/>
    </w:rPr>
  </w:style>
  <w:style w:type="paragraph" w:customStyle="1" w:styleId="SML111">
    <w:name w:val="!SML 1.1.1."/>
    <w:basedOn w:val="SML11"/>
    <w:qFormat/>
    <w:rsid w:val="00700E0D"/>
    <w:pPr>
      <w:numPr>
        <w:ilvl w:val="2"/>
      </w:numPr>
      <w:tabs>
        <w:tab w:val="num" w:pos="360"/>
      </w:tabs>
      <w:ind w:left="1080" w:hanging="360"/>
    </w:pPr>
  </w:style>
  <w:style w:type="paragraph" w:customStyle="1" w:styleId="SMLi">
    <w:name w:val="!SML i."/>
    <w:basedOn w:val="SML111"/>
    <w:qFormat/>
    <w:rsid w:val="00700E0D"/>
    <w:pPr>
      <w:numPr>
        <w:ilvl w:val="3"/>
      </w:numPr>
      <w:tabs>
        <w:tab w:val="num" w:pos="360"/>
        <w:tab w:val="num" w:pos="1800"/>
      </w:tabs>
    </w:pPr>
  </w:style>
  <w:style w:type="paragraph" w:customStyle="1" w:styleId="Clanek11">
    <w:name w:val="Clanek 1.1"/>
    <w:basedOn w:val="Nadpis2"/>
    <w:qFormat/>
    <w:rsid w:val="00883521"/>
    <w:pPr>
      <w:widowControl w:val="0"/>
      <w:numPr>
        <w:ilvl w:val="0"/>
        <w:numId w:val="0"/>
      </w:numPr>
      <w:spacing w:before="120" w:line="240" w:lineRule="auto"/>
      <w:ind w:left="709" w:hanging="567"/>
    </w:pPr>
    <w:rPr>
      <w:rFonts w:ascii="Times New Roman" w:hAnsi="Times New Roman" w:cs="Arial"/>
      <w:szCs w:val="28"/>
      <w:lang w:eastAsia="en-US"/>
    </w:rPr>
  </w:style>
  <w:style w:type="paragraph" w:customStyle="1" w:styleId="Claneka">
    <w:name w:val="Clanek (a)"/>
    <w:basedOn w:val="Normln"/>
    <w:qFormat/>
    <w:rsid w:val="00883521"/>
    <w:pPr>
      <w:keepLines/>
      <w:widowControl w:val="0"/>
      <w:spacing w:before="120" w:after="120"/>
      <w:ind w:left="1276" w:hanging="425"/>
    </w:pPr>
    <w:rPr>
      <w:rFonts w:ascii="Times New Roman" w:hAnsi="Times New Roman"/>
      <w:sz w:val="22"/>
      <w:lang w:eastAsia="en-US"/>
    </w:rPr>
  </w:style>
  <w:style w:type="paragraph" w:customStyle="1" w:styleId="Claneki">
    <w:name w:val="Clanek (i)"/>
    <w:basedOn w:val="Normln"/>
    <w:qFormat/>
    <w:rsid w:val="00883521"/>
    <w:pPr>
      <w:keepNext/>
      <w:spacing w:before="120" w:after="120"/>
      <w:ind w:left="1418" w:hanging="424"/>
    </w:pPr>
    <w:rPr>
      <w:rFonts w:ascii="Times New Roman" w:hAnsi="Times New Roman"/>
      <w:color w:val="000000"/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F0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nke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AC1A88B6749DB85B8977964441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F7D5A-62D2-4075-ADB6-519C30D53215}"/>
      </w:docPartPr>
      <w:docPartBody>
        <w:p w:rsidR="00BC2352" w:rsidRDefault="00F25F9D">
          <w:pPr>
            <w:pStyle w:val="B13AC1A88B6749DB85B8977964441ABC"/>
          </w:pPr>
          <w:r w:rsidRPr="00DB6EF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F9D"/>
    <w:rsid w:val="00010ADE"/>
    <w:rsid w:val="00093F2B"/>
    <w:rsid w:val="000A4135"/>
    <w:rsid w:val="00112782"/>
    <w:rsid w:val="001F4372"/>
    <w:rsid w:val="0020358E"/>
    <w:rsid w:val="00206F32"/>
    <w:rsid w:val="00224AE6"/>
    <w:rsid w:val="0026459B"/>
    <w:rsid w:val="00277138"/>
    <w:rsid w:val="00295308"/>
    <w:rsid w:val="002A02CE"/>
    <w:rsid w:val="002B4037"/>
    <w:rsid w:val="00394F22"/>
    <w:rsid w:val="003A3754"/>
    <w:rsid w:val="003B1BF7"/>
    <w:rsid w:val="003B2F04"/>
    <w:rsid w:val="00403949"/>
    <w:rsid w:val="00413E2F"/>
    <w:rsid w:val="00416F97"/>
    <w:rsid w:val="004F142B"/>
    <w:rsid w:val="00507F9D"/>
    <w:rsid w:val="005111E8"/>
    <w:rsid w:val="005C7859"/>
    <w:rsid w:val="00610AB5"/>
    <w:rsid w:val="006764F7"/>
    <w:rsid w:val="007025CD"/>
    <w:rsid w:val="00732B63"/>
    <w:rsid w:val="007375AF"/>
    <w:rsid w:val="00764CE3"/>
    <w:rsid w:val="0080350E"/>
    <w:rsid w:val="008B7CA5"/>
    <w:rsid w:val="00996B8A"/>
    <w:rsid w:val="009D016D"/>
    <w:rsid w:val="009F15AA"/>
    <w:rsid w:val="00A646BD"/>
    <w:rsid w:val="00A94590"/>
    <w:rsid w:val="00A97A24"/>
    <w:rsid w:val="00AE04F9"/>
    <w:rsid w:val="00B43EC6"/>
    <w:rsid w:val="00B57A92"/>
    <w:rsid w:val="00BA7501"/>
    <w:rsid w:val="00BB006C"/>
    <w:rsid w:val="00BB5CD3"/>
    <w:rsid w:val="00BC2352"/>
    <w:rsid w:val="00BC2EE4"/>
    <w:rsid w:val="00BF3101"/>
    <w:rsid w:val="00C11158"/>
    <w:rsid w:val="00C20330"/>
    <w:rsid w:val="00C21513"/>
    <w:rsid w:val="00C43E60"/>
    <w:rsid w:val="00C619C7"/>
    <w:rsid w:val="00C7297D"/>
    <w:rsid w:val="00C7376D"/>
    <w:rsid w:val="00CC7838"/>
    <w:rsid w:val="00D26CF0"/>
    <w:rsid w:val="00D360B3"/>
    <w:rsid w:val="00D4741B"/>
    <w:rsid w:val="00DC73DC"/>
    <w:rsid w:val="00E45C7A"/>
    <w:rsid w:val="00EF0416"/>
    <w:rsid w:val="00F0297A"/>
    <w:rsid w:val="00F2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E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75AF"/>
    <w:rPr>
      <w:color w:val="808080"/>
    </w:rPr>
  </w:style>
  <w:style w:type="paragraph" w:customStyle="1" w:styleId="B13AC1A88B6749DB85B8977964441ABC">
    <w:name w:val="B13AC1A88B6749DB85B8977964441ABC"/>
    <w:rsid w:val="00413E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3e6af2-26eb-4588-ac8e-75f1547a2956" xsi:nil="true"/>
    <lcf76f155ced4ddcb4097134ff3c332f xmlns="f0bbf089-f830-4ddc-add1-93e892ff6f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77183D266248BFB9744AEF699999" ma:contentTypeVersion="11" ma:contentTypeDescription="Create a new document." ma:contentTypeScope="" ma:versionID="4c820ec145ea1909cb1b48ee3eba6861">
  <xsd:schema xmlns:xsd="http://www.w3.org/2001/XMLSchema" xmlns:xs="http://www.w3.org/2001/XMLSchema" xmlns:p="http://schemas.microsoft.com/office/2006/metadata/properties" xmlns:ns2="f0bbf089-f830-4ddc-add1-93e892ff6f60" xmlns:ns3="0a3e6af2-26eb-4588-ac8e-75f1547a2956" targetNamespace="http://schemas.microsoft.com/office/2006/metadata/properties" ma:root="true" ma:fieldsID="742dc56bc8218b37e720480476d5f3c1" ns2:_="" ns3:_="">
    <xsd:import namespace="f0bbf089-f830-4ddc-add1-93e892ff6f60"/>
    <xsd:import namespace="0a3e6af2-26eb-4588-ac8e-75f1547a2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f089-f830-4ddc-add1-93e892ff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d3334e-6ea3-45e1-aec7-9b7ee84f2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e6af2-26eb-4588-ac8e-75f1547a29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461979-9418-42c6-89b6-e2547364f820}" ma:internalName="TaxCatchAll" ma:showField="CatchAllData" ma:web="0a3e6af2-26eb-4588-ac8e-75f1547a2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152B79-6ABD-426D-9DB1-371006654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23099-E461-420D-9F74-E7CAA0A5F2B2}">
  <ds:schemaRefs>
    <ds:schemaRef ds:uri="http://schemas.microsoft.com/office/2006/metadata/properties"/>
    <ds:schemaRef ds:uri="http://schemas.microsoft.com/office/infopath/2007/PartnerControls"/>
    <ds:schemaRef ds:uri="0a3e6af2-26eb-4588-ac8e-75f1547a2956"/>
    <ds:schemaRef ds:uri="f0bbf089-f830-4ddc-add1-93e892ff6f60"/>
  </ds:schemaRefs>
</ds:datastoreItem>
</file>

<file path=customXml/itemProps3.xml><?xml version="1.0" encoding="utf-8"?>
<ds:datastoreItem xmlns:ds="http://schemas.openxmlformats.org/officeDocument/2006/customXml" ds:itemID="{54641347-0E70-464C-9F61-5C2ED5CA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f089-f830-4ddc-add1-93e892ff6f60"/>
    <ds:schemaRef ds:uri="0a3e6af2-26eb-4588-ac8e-75f1547a2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AB605-10CA-47C3-A907-8E37D371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3106</Words>
  <Characters>18329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Payer</dc:creator>
  <cp:lastModifiedBy>Jiří Payer</cp:lastModifiedBy>
  <cp:revision>10</cp:revision>
  <dcterms:created xsi:type="dcterms:W3CDTF">2025-10-09T22:00:00Z</dcterms:created>
  <dcterms:modified xsi:type="dcterms:W3CDTF">2025-10-09T22:27:00Z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0x010100D09777183D266248BFB9744AEF699999</vt:lpwstr>
  </property>
</Properties>
</file>